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15DC8F" w14:textId="77777777" w:rsidR="00855A3B" w:rsidRDefault="00855A3B" w:rsidP="007E0C89">
      <w:pPr>
        <w:spacing w:after="0"/>
      </w:pPr>
    </w:p>
    <w:p w14:paraId="5FBB26C0" w14:textId="77777777" w:rsidR="00855A3B" w:rsidRDefault="00855A3B">
      <w:pPr>
        <w:sectPr w:rsidR="00855A3B" w:rsidSect="002E3169">
          <w:headerReference w:type="default" r:id="rId7"/>
          <w:footerReference w:type="default" r:id="rId8"/>
          <w:type w:val="continuous"/>
          <w:pgSz w:w="12240" w:h="15840" w:code="1"/>
          <w:pgMar w:top="2268" w:right="1418" w:bottom="2268" w:left="1418" w:header="0" w:footer="0" w:gutter="0"/>
          <w:cols w:space="708"/>
          <w:docGrid w:linePitch="360"/>
        </w:sectPr>
      </w:pPr>
    </w:p>
    <w:p w14:paraId="7288FFDB" w14:textId="77777777" w:rsidR="00427A88" w:rsidRPr="00BF04C7" w:rsidRDefault="00427A88" w:rsidP="00427A88">
      <w:pPr>
        <w:spacing w:after="0"/>
        <w:ind w:right="48"/>
        <w:jc w:val="center"/>
        <w:rPr>
          <w:rFonts w:ascii="Arial" w:eastAsia="Arial" w:hAnsi="Arial" w:cs="Arial"/>
          <w:b/>
        </w:rPr>
      </w:pPr>
      <w:r w:rsidRPr="00BF04C7">
        <w:rPr>
          <w:rFonts w:ascii="Arial" w:eastAsia="Arial" w:hAnsi="Arial" w:cs="Arial"/>
          <w:b/>
        </w:rPr>
        <w:t>“POR EL CUAL SE ORDENA EL ARCHIVO DE UN TRÁMITE AMBIENTAL Y SE ADOPTAN OTRAS DETERMINACIONES”</w:t>
      </w:r>
    </w:p>
    <w:p w14:paraId="0CCC5B97" w14:textId="77777777" w:rsidR="00427A88" w:rsidRPr="00BF04C7" w:rsidRDefault="00427A88" w:rsidP="00427A88">
      <w:pPr>
        <w:spacing w:after="0"/>
        <w:ind w:right="48"/>
        <w:jc w:val="center"/>
        <w:rPr>
          <w:rFonts w:ascii="Arial" w:eastAsia="Arial" w:hAnsi="Arial" w:cs="Arial"/>
          <w:b/>
        </w:rPr>
      </w:pPr>
    </w:p>
    <w:p w14:paraId="16E25A0B" w14:textId="77777777" w:rsidR="00427A88" w:rsidRPr="00BF04C7" w:rsidRDefault="00427A88" w:rsidP="00427A88">
      <w:pPr>
        <w:spacing w:after="0"/>
        <w:ind w:right="48"/>
        <w:jc w:val="center"/>
        <w:rPr>
          <w:rFonts w:ascii="Arial" w:eastAsia="Arial" w:hAnsi="Arial" w:cs="Arial"/>
          <w:b/>
        </w:rPr>
      </w:pPr>
      <w:r w:rsidRPr="00BF04C7">
        <w:rPr>
          <w:rFonts w:ascii="Arial" w:eastAsia="Arial" w:hAnsi="Arial" w:cs="Arial"/>
          <w:b/>
        </w:rPr>
        <w:t>LA SUBDIRECCIÓN DE SILVICULTURA, FLORA Y FAUNA SILVESTRE DE LA SECRETARÍA DISTRITAL DE AMBIENTE</w:t>
      </w:r>
    </w:p>
    <w:p w14:paraId="04A51597" w14:textId="77777777" w:rsidR="00427A88" w:rsidRPr="00BF04C7" w:rsidRDefault="00427A88" w:rsidP="00427A88">
      <w:pPr>
        <w:spacing w:after="0"/>
        <w:ind w:right="48"/>
        <w:jc w:val="both"/>
        <w:rPr>
          <w:rFonts w:ascii="Arial" w:eastAsia="Arial" w:hAnsi="Arial" w:cs="Arial"/>
          <w:b/>
        </w:rPr>
      </w:pPr>
    </w:p>
    <w:p w14:paraId="4C3A012B" w14:textId="77777777" w:rsidR="00427A88" w:rsidRPr="00BF04C7" w:rsidRDefault="00427A88" w:rsidP="00427A88">
      <w:pPr>
        <w:spacing w:after="0"/>
        <w:ind w:right="48"/>
        <w:jc w:val="both"/>
        <w:rPr>
          <w:rFonts w:ascii="Arial" w:eastAsia="Arial" w:hAnsi="Arial" w:cs="Arial"/>
        </w:rPr>
      </w:pPr>
      <w:r w:rsidRPr="00BF04C7">
        <w:rPr>
          <w:rFonts w:ascii="Arial" w:eastAsia="Arial" w:hAnsi="Arial" w:cs="Arial"/>
        </w:rPr>
        <w:t>De conformidad con lo dispuesto en la Ley 99 de 1993, el Decreto Único Reglamentario No. 1076 de 2015, los Acuerdos 257 de 2006 y 327 de 2008, el Decreto Distrital 109 de 2009 modificado por el Decreto 175 de 2009, el Decreto 531 de 2010 modificado y adicionado por el Decreto 383 de 2018, la Resolución 01865 de 2021 adicionada por la Resolución SDA 046 del 13 de enero de 2022, la Ley 1437 de 2011 modificada por la Ley 2080 del 2021 y,</w:t>
      </w:r>
      <w:r w:rsidRPr="00BF04C7">
        <w:rPr>
          <w:rFonts w:ascii="Arial" w:eastAsia="Arial" w:hAnsi="Arial" w:cs="Arial"/>
        </w:rPr>
        <w:tab/>
      </w:r>
    </w:p>
    <w:p w14:paraId="684BBB1D" w14:textId="77777777" w:rsidR="00427A88" w:rsidRPr="00BF04C7" w:rsidRDefault="00427A88" w:rsidP="00427A88">
      <w:pPr>
        <w:spacing w:after="0"/>
        <w:ind w:right="-93"/>
        <w:jc w:val="both"/>
        <w:rPr>
          <w:rFonts w:ascii="Arial" w:eastAsia="Arial" w:hAnsi="Arial" w:cs="Arial"/>
        </w:rPr>
      </w:pPr>
    </w:p>
    <w:p w14:paraId="3C564856" w14:textId="77777777" w:rsidR="00427A88" w:rsidRPr="00BF04C7" w:rsidRDefault="00427A88" w:rsidP="00427A88">
      <w:pPr>
        <w:pBdr>
          <w:top w:val="nil"/>
          <w:left w:val="nil"/>
          <w:bottom w:val="nil"/>
          <w:right w:val="nil"/>
          <w:between w:val="nil"/>
        </w:pBdr>
        <w:spacing w:after="0"/>
        <w:ind w:right="48"/>
        <w:jc w:val="center"/>
        <w:rPr>
          <w:rFonts w:ascii="Arial" w:eastAsia="Arial" w:hAnsi="Arial" w:cs="Arial"/>
          <w:b/>
          <w:bCs/>
        </w:rPr>
      </w:pPr>
      <w:r w:rsidRPr="00BF04C7">
        <w:rPr>
          <w:rFonts w:ascii="Arial" w:eastAsia="Arial" w:hAnsi="Arial" w:cs="Arial"/>
          <w:b/>
          <w:bCs/>
        </w:rPr>
        <w:t>CONSIDERANDO</w:t>
      </w:r>
    </w:p>
    <w:p w14:paraId="5521EE4C" w14:textId="77777777" w:rsidR="00427A88" w:rsidRPr="00BF04C7" w:rsidRDefault="00427A88" w:rsidP="00427A88">
      <w:pPr>
        <w:pBdr>
          <w:top w:val="nil"/>
          <w:left w:val="nil"/>
          <w:bottom w:val="nil"/>
          <w:right w:val="nil"/>
          <w:between w:val="nil"/>
        </w:pBdr>
        <w:spacing w:after="0"/>
        <w:ind w:right="48"/>
        <w:jc w:val="both"/>
        <w:rPr>
          <w:rFonts w:ascii="Arial" w:eastAsia="Arial" w:hAnsi="Arial" w:cs="Arial"/>
          <w:b/>
          <w:bCs/>
        </w:rPr>
      </w:pPr>
    </w:p>
    <w:p w14:paraId="11BFB866" w14:textId="77777777" w:rsidR="00427A88" w:rsidRPr="00BF04C7" w:rsidRDefault="00427A88" w:rsidP="00427A88">
      <w:pPr>
        <w:pBdr>
          <w:top w:val="nil"/>
          <w:left w:val="nil"/>
          <w:bottom w:val="nil"/>
          <w:right w:val="nil"/>
          <w:between w:val="nil"/>
        </w:pBdr>
        <w:spacing w:after="0"/>
        <w:ind w:right="48"/>
        <w:jc w:val="both"/>
        <w:rPr>
          <w:rFonts w:ascii="Arial" w:eastAsia="Arial" w:hAnsi="Arial" w:cs="Arial"/>
          <w:b/>
          <w:bCs/>
        </w:rPr>
      </w:pPr>
      <w:r w:rsidRPr="00BF04C7">
        <w:rPr>
          <w:rFonts w:ascii="Arial" w:eastAsia="Arial" w:hAnsi="Arial" w:cs="Arial"/>
          <w:b/>
          <w:bCs/>
        </w:rPr>
        <w:t>ANTECEDENTES</w:t>
      </w:r>
    </w:p>
    <w:p w14:paraId="0311CBEB" w14:textId="77777777" w:rsidR="00427A88" w:rsidRPr="00BF04C7" w:rsidRDefault="00427A88" w:rsidP="00427A88">
      <w:pPr>
        <w:pBdr>
          <w:top w:val="nil"/>
          <w:left w:val="nil"/>
          <w:bottom w:val="nil"/>
          <w:right w:val="nil"/>
          <w:between w:val="nil"/>
        </w:pBdr>
        <w:spacing w:after="0"/>
        <w:ind w:right="48"/>
        <w:jc w:val="both"/>
        <w:rPr>
          <w:rFonts w:ascii="Arial" w:eastAsia="Arial" w:hAnsi="Arial" w:cs="Arial"/>
          <w:b/>
          <w:bCs/>
        </w:rPr>
      </w:pPr>
    </w:p>
    <w:p w14:paraId="5CC8A5F3" w14:textId="77777777" w:rsidR="00427A88" w:rsidRPr="00BF04C7" w:rsidRDefault="00427A88" w:rsidP="00427A88">
      <w:pPr>
        <w:pBdr>
          <w:top w:val="nil"/>
          <w:left w:val="nil"/>
          <w:bottom w:val="nil"/>
          <w:right w:val="nil"/>
          <w:between w:val="nil"/>
        </w:pBdr>
        <w:spacing w:after="0"/>
        <w:ind w:right="48"/>
        <w:jc w:val="both"/>
        <w:rPr>
          <w:rFonts w:ascii="Arial" w:eastAsia="Arial" w:hAnsi="Arial" w:cs="Arial"/>
        </w:rPr>
      </w:pPr>
      <w:r w:rsidRPr="00BF04C7">
        <w:rPr>
          <w:rFonts w:ascii="Arial" w:eastAsia="Arial" w:hAnsi="Arial" w:cs="Arial"/>
        </w:rPr>
        <w:t xml:space="preserve">Que la Subdirección de Silvicultura, Flora y Fauna Silvestre de la Secretaría Distrital de Ambiente (SDA), con el objeto de atender el radicado No. </w:t>
      </w:r>
      <w:r>
        <w:rPr>
          <w:rFonts w:ascii="Arial" w:eastAsia="Arial" w:hAnsi="Arial" w:cs="Arial"/>
        </w:rPr>
        <w:t>2021ER161509 del 4 de agosto de 2021</w:t>
      </w:r>
      <w:r w:rsidRPr="00BF04C7">
        <w:rPr>
          <w:rFonts w:ascii="Arial" w:eastAsia="Arial" w:hAnsi="Arial" w:cs="Arial"/>
        </w:rPr>
        <w:t xml:space="preserve">, realizó visita el día </w:t>
      </w:r>
      <w:r>
        <w:rPr>
          <w:rFonts w:ascii="Arial" w:eastAsia="Arial" w:hAnsi="Arial" w:cs="Arial"/>
        </w:rPr>
        <w:t>9 de septiembre de 2021</w:t>
      </w:r>
      <w:r w:rsidRPr="00BF04C7">
        <w:rPr>
          <w:rFonts w:ascii="Arial" w:eastAsia="Arial" w:hAnsi="Arial" w:cs="Arial"/>
        </w:rPr>
        <w:t xml:space="preserve">, emitiendo para el efecto Concepto </w:t>
      </w:r>
      <w:r>
        <w:rPr>
          <w:rFonts w:ascii="Arial" w:eastAsia="Arial" w:hAnsi="Arial" w:cs="Arial"/>
        </w:rPr>
        <w:t>Técnico de Manejo Silvicultural No. SSFFS-12962 del 7 de noviembre de 2021</w:t>
      </w:r>
      <w:r w:rsidRPr="00BF04C7">
        <w:rPr>
          <w:rFonts w:ascii="Arial" w:eastAsia="Arial" w:hAnsi="Arial" w:cs="Arial"/>
        </w:rPr>
        <w:t>, mediante el cual se autorizó a</w:t>
      </w:r>
      <w:r>
        <w:rPr>
          <w:rFonts w:ascii="Arial" w:eastAsia="Arial" w:hAnsi="Arial" w:cs="Arial"/>
        </w:rPr>
        <w:t xml:space="preserve"> la</w:t>
      </w:r>
      <w:r w:rsidRPr="00BF04C7">
        <w:rPr>
          <w:rFonts w:ascii="Arial" w:eastAsia="Arial" w:hAnsi="Arial" w:cs="Arial"/>
        </w:rPr>
        <w:t xml:space="preserve"> </w:t>
      </w:r>
      <w:r>
        <w:rPr>
          <w:rFonts w:ascii="Arial" w:eastAsia="Arial" w:hAnsi="Arial" w:cs="Arial"/>
        </w:rPr>
        <w:t>DIRECCION DE SANIDAD POLICIA NACIONAL, con NIT. 830.041.314-4</w:t>
      </w:r>
      <w:r w:rsidRPr="00BF04C7">
        <w:rPr>
          <w:rFonts w:ascii="Arial" w:eastAsia="Arial" w:hAnsi="Arial" w:cs="Arial"/>
        </w:rPr>
        <w:t xml:space="preserve">, a través de su representante legal o quien haga sus veces, para ejecutar la actividad silvicultural de </w:t>
      </w:r>
      <w:r w:rsidRPr="00BF04C7">
        <w:rPr>
          <w:rFonts w:ascii="Arial" w:eastAsia="Arial" w:hAnsi="Arial" w:cs="Arial"/>
          <w:b/>
          <w:bCs/>
        </w:rPr>
        <w:t>T</w:t>
      </w:r>
      <w:r>
        <w:rPr>
          <w:rFonts w:ascii="Arial" w:eastAsia="Arial" w:hAnsi="Arial" w:cs="Arial"/>
          <w:b/>
          <w:bCs/>
        </w:rPr>
        <w:t>R</w:t>
      </w:r>
      <w:r w:rsidRPr="00BF04C7">
        <w:rPr>
          <w:rFonts w:ascii="Arial" w:eastAsia="Arial" w:hAnsi="Arial" w:cs="Arial"/>
          <w:b/>
          <w:bCs/>
        </w:rPr>
        <w:t>A</w:t>
      </w:r>
      <w:r>
        <w:rPr>
          <w:rFonts w:ascii="Arial" w:eastAsia="Arial" w:hAnsi="Arial" w:cs="Arial"/>
          <w:b/>
          <w:bCs/>
        </w:rPr>
        <w:t>TAMIENTO INTEGRAL</w:t>
      </w:r>
      <w:r w:rsidRPr="00BF04C7">
        <w:rPr>
          <w:rFonts w:ascii="Arial" w:eastAsia="Arial" w:hAnsi="Arial" w:cs="Arial"/>
        </w:rPr>
        <w:t xml:space="preserve"> de </w:t>
      </w:r>
      <w:r>
        <w:rPr>
          <w:rFonts w:ascii="Arial" w:eastAsia="Arial" w:hAnsi="Arial" w:cs="Arial"/>
        </w:rPr>
        <w:t>veintidós</w:t>
      </w:r>
      <w:r w:rsidRPr="00BF04C7">
        <w:rPr>
          <w:rFonts w:ascii="Arial" w:eastAsia="Arial" w:hAnsi="Arial" w:cs="Arial"/>
        </w:rPr>
        <w:t xml:space="preserve"> (</w:t>
      </w:r>
      <w:r>
        <w:rPr>
          <w:rFonts w:ascii="Arial" w:eastAsia="Arial" w:hAnsi="Arial" w:cs="Arial"/>
        </w:rPr>
        <w:t>22</w:t>
      </w:r>
      <w:r w:rsidRPr="00BF04C7">
        <w:rPr>
          <w:rFonts w:ascii="Arial" w:eastAsia="Arial" w:hAnsi="Arial" w:cs="Arial"/>
        </w:rPr>
        <w:t>) individuo</w:t>
      </w:r>
      <w:r>
        <w:rPr>
          <w:rFonts w:ascii="Arial" w:eastAsia="Arial" w:hAnsi="Arial" w:cs="Arial"/>
        </w:rPr>
        <w:t>s</w:t>
      </w:r>
      <w:r w:rsidRPr="00BF04C7">
        <w:rPr>
          <w:rFonts w:ascii="Arial" w:eastAsia="Arial" w:hAnsi="Arial" w:cs="Arial"/>
        </w:rPr>
        <w:t xml:space="preserve"> arbóreo</w:t>
      </w:r>
      <w:r>
        <w:rPr>
          <w:rFonts w:ascii="Arial" w:eastAsia="Arial" w:hAnsi="Arial" w:cs="Arial"/>
        </w:rPr>
        <w:t>s</w:t>
      </w:r>
      <w:r w:rsidRPr="00BF04C7">
        <w:rPr>
          <w:rFonts w:ascii="Arial" w:eastAsia="Arial" w:hAnsi="Arial" w:cs="Arial"/>
        </w:rPr>
        <w:t xml:space="preserve"> ubicado</w:t>
      </w:r>
      <w:r>
        <w:rPr>
          <w:rFonts w:ascii="Arial" w:eastAsia="Arial" w:hAnsi="Arial" w:cs="Arial"/>
        </w:rPr>
        <w:t>s</w:t>
      </w:r>
      <w:r w:rsidRPr="00BF04C7">
        <w:rPr>
          <w:rFonts w:ascii="Arial" w:eastAsia="Arial" w:hAnsi="Arial" w:cs="Arial"/>
        </w:rPr>
        <w:t xml:space="preserve"> en espacio </w:t>
      </w:r>
      <w:r>
        <w:rPr>
          <w:rFonts w:ascii="Arial" w:eastAsia="Arial" w:hAnsi="Arial" w:cs="Arial"/>
        </w:rPr>
        <w:t>privado</w:t>
      </w:r>
      <w:r w:rsidRPr="00BF04C7">
        <w:rPr>
          <w:rFonts w:ascii="Arial" w:eastAsia="Arial" w:hAnsi="Arial" w:cs="Arial"/>
        </w:rPr>
        <w:t xml:space="preserve">, en la </w:t>
      </w:r>
      <w:r>
        <w:rPr>
          <w:rFonts w:ascii="Arial" w:eastAsia="Arial" w:hAnsi="Arial" w:cs="Arial"/>
        </w:rPr>
        <w:t>Calle 44 No. 50 - 51</w:t>
      </w:r>
      <w:r w:rsidRPr="00BF04C7">
        <w:rPr>
          <w:rFonts w:ascii="Arial" w:eastAsia="Arial" w:hAnsi="Arial" w:cs="Arial"/>
        </w:rPr>
        <w:t xml:space="preserve">, Barrio </w:t>
      </w:r>
      <w:r>
        <w:rPr>
          <w:rFonts w:ascii="Arial" w:eastAsia="Arial" w:hAnsi="Arial" w:cs="Arial"/>
        </w:rPr>
        <w:t>El Salitre</w:t>
      </w:r>
      <w:r w:rsidRPr="00BF04C7">
        <w:rPr>
          <w:rFonts w:ascii="Arial" w:eastAsia="Arial" w:hAnsi="Arial" w:cs="Arial"/>
        </w:rPr>
        <w:t>, Localidad (</w:t>
      </w:r>
      <w:r>
        <w:rPr>
          <w:rFonts w:ascii="Arial" w:eastAsia="Arial" w:hAnsi="Arial" w:cs="Arial"/>
        </w:rPr>
        <w:t>13</w:t>
      </w:r>
      <w:r w:rsidRPr="00BF04C7">
        <w:rPr>
          <w:rFonts w:ascii="Arial" w:eastAsia="Arial" w:hAnsi="Arial" w:cs="Arial"/>
        </w:rPr>
        <w:t xml:space="preserve">) </w:t>
      </w:r>
      <w:r>
        <w:rPr>
          <w:rFonts w:ascii="Arial" w:eastAsia="Arial" w:hAnsi="Arial" w:cs="Arial"/>
        </w:rPr>
        <w:t>Teusaquillo</w:t>
      </w:r>
      <w:r w:rsidRPr="00BF04C7">
        <w:rPr>
          <w:rFonts w:ascii="Arial" w:eastAsia="Arial" w:hAnsi="Arial" w:cs="Arial"/>
        </w:rPr>
        <w:t>, en la ciudad de Bogotá D.C.</w:t>
      </w:r>
    </w:p>
    <w:p w14:paraId="1893423C" w14:textId="77777777" w:rsidR="00427A88" w:rsidRPr="00BF04C7" w:rsidRDefault="00427A88" w:rsidP="00427A88">
      <w:pPr>
        <w:pBdr>
          <w:top w:val="nil"/>
          <w:left w:val="nil"/>
          <w:bottom w:val="nil"/>
          <w:right w:val="nil"/>
          <w:between w:val="nil"/>
        </w:pBdr>
        <w:spacing w:after="0"/>
        <w:ind w:right="48"/>
        <w:jc w:val="both"/>
        <w:rPr>
          <w:rFonts w:ascii="Arial" w:eastAsia="Arial" w:hAnsi="Arial" w:cs="Arial"/>
        </w:rPr>
      </w:pPr>
    </w:p>
    <w:p w14:paraId="6460B1F0" w14:textId="77777777" w:rsidR="00427A88" w:rsidRPr="00FF66AE" w:rsidRDefault="00427A88" w:rsidP="00427A88">
      <w:pPr>
        <w:pBdr>
          <w:top w:val="nil"/>
          <w:left w:val="nil"/>
          <w:bottom w:val="nil"/>
          <w:right w:val="nil"/>
          <w:between w:val="nil"/>
        </w:pBdr>
        <w:spacing w:after="0"/>
        <w:ind w:right="48"/>
        <w:jc w:val="both"/>
        <w:rPr>
          <w:rFonts w:ascii="Arial" w:hAnsi="Arial" w:cs="Arial"/>
        </w:rPr>
      </w:pPr>
      <w:r w:rsidRPr="0017296A">
        <w:rPr>
          <w:rFonts w:ascii="Arial" w:hAnsi="Arial" w:cs="Arial"/>
          <w:color w:val="000000" w:themeColor="text1"/>
          <w:shd w:val="clear" w:color="auto" w:fill="FFFFFF"/>
        </w:rPr>
        <w:t xml:space="preserve">Que, en el precitado Concepto, </w:t>
      </w:r>
      <w:r>
        <w:rPr>
          <w:rFonts w:ascii="Arial" w:hAnsi="Arial" w:cs="Arial"/>
          <w:color w:val="000000" w:themeColor="text1"/>
          <w:shd w:val="clear" w:color="auto" w:fill="FFFFFF"/>
        </w:rPr>
        <w:t xml:space="preserve">no </w:t>
      </w:r>
      <w:r w:rsidRPr="002525F2">
        <w:rPr>
          <w:rFonts w:ascii="Arial" w:hAnsi="Arial" w:cs="Arial"/>
          <w:color w:val="000000" w:themeColor="text1"/>
          <w:shd w:val="clear" w:color="auto" w:fill="FFFFFF"/>
        </w:rPr>
        <w:t xml:space="preserve">se estableció </w:t>
      </w:r>
      <w:r>
        <w:rPr>
          <w:rFonts w:ascii="Arial" w:hAnsi="Arial" w:cs="Arial"/>
          <w:color w:val="000000" w:themeColor="text1"/>
          <w:shd w:val="clear" w:color="auto" w:fill="FFFFFF"/>
        </w:rPr>
        <w:t xml:space="preserve">cobro por concepto de </w:t>
      </w:r>
      <w:r w:rsidRPr="003437A1">
        <w:rPr>
          <w:rFonts w:ascii="Arial" w:hAnsi="Arial" w:cs="Arial"/>
          <w:b/>
          <w:bCs/>
          <w:color w:val="000000" w:themeColor="text1"/>
          <w:shd w:val="clear" w:color="auto" w:fill="FFFFFF"/>
        </w:rPr>
        <w:t>COMPENSACIÓN</w:t>
      </w:r>
      <w:r>
        <w:rPr>
          <w:rFonts w:ascii="Arial" w:hAnsi="Arial" w:cs="Arial"/>
          <w:color w:val="000000" w:themeColor="text1"/>
          <w:shd w:val="clear" w:color="auto" w:fill="FFFFFF"/>
        </w:rPr>
        <w:t xml:space="preserve"> debido a que no se presentó perdida </w:t>
      </w:r>
      <w:r w:rsidRPr="002525F2">
        <w:rPr>
          <w:rFonts w:ascii="Arial" w:hAnsi="Arial" w:cs="Arial"/>
          <w:color w:val="000000" w:themeColor="text1"/>
          <w:shd w:val="clear" w:color="auto" w:fill="FFFFFF"/>
        </w:rPr>
        <w:t>del recurso forestal</w:t>
      </w:r>
      <w:r w:rsidRPr="00A554F0">
        <w:rPr>
          <w:rFonts w:ascii="Arial" w:eastAsia="Arial" w:hAnsi="Arial" w:cs="Arial"/>
        </w:rPr>
        <w:t xml:space="preserve">. Así mismo, </w:t>
      </w:r>
      <w:r>
        <w:rPr>
          <w:rFonts w:ascii="Arial" w:eastAsia="Arial" w:hAnsi="Arial" w:cs="Arial"/>
        </w:rPr>
        <w:t xml:space="preserve">estableció </w:t>
      </w:r>
      <w:r w:rsidRPr="00A554F0">
        <w:rPr>
          <w:rFonts w:ascii="Arial" w:eastAsia="Arial" w:hAnsi="Arial" w:cs="Arial"/>
        </w:rPr>
        <w:t xml:space="preserve">por concepto de </w:t>
      </w:r>
      <w:r w:rsidRPr="00A554F0">
        <w:rPr>
          <w:rFonts w:ascii="Arial" w:eastAsia="Arial" w:hAnsi="Arial" w:cs="Arial"/>
          <w:b/>
        </w:rPr>
        <w:t>EVALUACIÓN</w:t>
      </w:r>
      <w:r w:rsidRPr="00A554F0">
        <w:rPr>
          <w:rFonts w:ascii="Arial" w:eastAsia="Arial" w:hAnsi="Arial" w:cs="Arial"/>
        </w:rPr>
        <w:t xml:space="preserve"> la suma de </w:t>
      </w:r>
      <w:r>
        <w:rPr>
          <w:rFonts w:ascii="Arial" w:eastAsia="Arial" w:hAnsi="Arial" w:cs="Arial"/>
        </w:rPr>
        <w:t xml:space="preserve">OCHENTA Y TRES MIL QUINIENTOS OCHENTA Y CUATRO PESOS </w:t>
      </w:r>
      <w:r w:rsidRPr="00A554F0">
        <w:rPr>
          <w:rFonts w:ascii="Arial" w:eastAsia="Arial" w:hAnsi="Arial" w:cs="Arial"/>
        </w:rPr>
        <w:t>($</w:t>
      </w:r>
      <w:r>
        <w:rPr>
          <w:rFonts w:ascii="Arial" w:eastAsia="Arial" w:hAnsi="Arial" w:cs="Arial"/>
        </w:rPr>
        <w:t>83.584</w:t>
      </w:r>
      <w:r w:rsidRPr="00A554F0">
        <w:rPr>
          <w:rFonts w:ascii="Arial" w:eastAsia="Arial" w:hAnsi="Arial" w:cs="Arial"/>
        </w:rPr>
        <w:t xml:space="preserve">) M/cte., y por concepto </w:t>
      </w:r>
      <w:r w:rsidRPr="00A554F0">
        <w:rPr>
          <w:rFonts w:ascii="Arial" w:eastAsia="Arial" w:hAnsi="Arial" w:cs="Arial"/>
          <w:b/>
        </w:rPr>
        <w:t>SEGUIMIENTO</w:t>
      </w:r>
      <w:r w:rsidRPr="00A554F0">
        <w:rPr>
          <w:rFonts w:ascii="Arial" w:hAnsi="Arial" w:cs="Arial"/>
          <w:color w:val="000000" w:themeColor="text1"/>
        </w:rPr>
        <w:t xml:space="preserve"> la suma de </w:t>
      </w:r>
      <w:r>
        <w:rPr>
          <w:rFonts w:ascii="Arial" w:hAnsi="Arial" w:cs="Arial"/>
          <w:color w:val="000000" w:themeColor="text1"/>
        </w:rPr>
        <w:t xml:space="preserve">CIENTO SETENTA Y SEIS MIL DOSCIENTOS CINCUENTA Y CUATRO </w:t>
      </w:r>
      <w:r>
        <w:rPr>
          <w:rFonts w:ascii="Arial" w:eastAsia="Arial" w:hAnsi="Arial" w:cs="Arial"/>
        </w:rPr>
        <w:t xml:space="preserve">PESOS </w:t>
      </w:r>
      <w:r w:rsidRPr="00A554F0">
        <w:rPr>
          <w:rFonts w:ascii="Arial" w:eastAsia="Arial" w:hAnsi="Arial" w:cs="Arial"/>
        </w:rPr>
        <w:t>($</w:t>
      </w:r>
      <w:r>
        <w:rPr>
          <w:rFonts w:ascii="Arial" w:eastAsia="Arial" w:hAnsi="Arial" w:cs="Arial"/>
        </w:rPr>
        <w:t>176.254</w:t>
      </w:r>
      <w:r w:rsidRPr="00A554F0">
        <w:rPr>
          <w:rFonts w:ascii="Arial" w:eastAsia="Arial" w:hAnsi="Arial" w:cs="Arial"/>
        </w:rPr>
        <w:t>)</w:t>
      </w:r>
      <w:r w:rsidRPr="00A554F0">
        <w:rPr>
          <w:rFonts w:ascii="Arial" w:hAnsi="Arial" w:cs="Arial"/>
        </w:rPr>
        <w:t xml:space="preserve"> M/cte</w:t>
      </w:r>
      <w:r w:rsidRPr="00A554F0">
        <w:rPr>
          <w:rFonts w:ascii="Arial" w:eastAsia="Arial" w:hAnsi="Arial" w:cs="Arial"/>
        </w:rPr>
        <w:t xml:space="preserve">., conforme lo señalado en el Decreto Distrital 531 de 2010 modificado y adicionado por el Decreto 383 de 2018, </w:t>
      </w:r>
      <w:r w:rsidRPr="00A554F0">
        <w:rPr>
          <w:rFonts w:ascii="Arial" w:hAnsi="Arial" w:cs="Arial"/>
        </w:rPr>
        <w:t>la Resolución 7132 de 2011 revocada parcialmente por la Resolución 359 de 2012 y la Resolución 5589 de 2011 modificada por la Resolución 288 de 2012</w:t>
      </w:r>
      <w:r w:rsidRPr="00A554F0">
        <w:rPr>
          <w:rFonts w:ascii="Arial" w:eastAsia="Arial" w:hAnsi="Arial" w:cs="Arial"/>
        </w:rPr>
        <w:t>.</w:t>
      </w:r>
    </w:p>
    <w:p w14:paraId="6C974297" w14:textId="77777777" w:rsidR="00427A88" w:rsidRPr="00BF04C7" w:rsidRDefault="00427A88" w:rsidP="00427A88">
      <w:pPr>
        <w:pBdr>
          <w:top w:val="nil"/>
          <w:left w:val="nil"/>
          <w:bottom w:val="nil"/>
          <w:right w:val="nil"/>
          <w:between w:val="nil"/>
        </w:pBdr>
        <w:spacing w:after="0"/>
        <w:ind w:right="48"/>
        <w:jc w:val="both"/>
        <w:rPr>
          <w:rFonts w:ascii="Arial" w:eastAsia="Arial" w:hAnsi="Arial" w:cs="Arial"/>
          <w:color w:val="7030A0"/>
        </w:rPr>
      </w:pPr>
    </w:p>
    <w:p w14:paraId="01E2851C" w14:textId="77777777" w:rsidR="00427A88" w:rsidRPr="00BF04C7" w:rsidRDefault="00427A88" w:rsidP="00427A88">
      <w:pPr>
        <w:pBdr>
          <w:top w:val="nil"/>
          <w:left w:val="nil"/>
          <w:bottom w:val="nil"/>
          <w:right w:val="nil"/>
          <w:between w:val="nil"/>
        </w:pBdr>
        <w:spacing w:after="0"/>
        <w:ind w:right="48"/>
        <w:jc w:val="both"/>
        <w:rPr>
          <w:rFonts w:ascii="Arial" w:eastAsia="Arial" w:hAnsi="Arial" w:cs="Arial"/>
        </w:rPr>
      </w:pPr>
      <w:r w:rsidRPr="00BF04C7">
        <w:rPr>
          <w:rFonts w:ascii="Arial" w:eastAsia="Arial" w:hAnsi="Arial" w:cs="Arial"/>
        </w:rPr>
        <w:lastRenderedPageBreak/>
        <w:t xml:space="preserve">Que, con el objeto de realizar seguimiento a las actividades silviculturales autorizadas, se adelantó visita el día </w:t>
      </w:r>
      <w:r>
        <w:rPr>
          <w:rFonts w:ascii="Arial" w:eastAsia="Arial" w:hAnsi="Arial" w:cs="Arial"/>
        </w:rPr>
        <w:t>25</w:t>
      </w:r>
      <w:r w:rsidRPr="00BF04C7">
        <w:rPr>
          <w:rFonts w:ascii="Arial" w:eastAsia="Arial" w:hAnsi="Arial" w:cs="Arial"/>
        </w:rPr>
        <w:t xml:space="preserve"> de </w:t>
      </w:r>
      <w:r>
        <w:rPr>
          <w:rFonts w:ascii="Arial" w:eastAsia="Arial" w:hAnsi="Arial" w:cs="Arial"/>
        </w:rPr>
        <w:t xml:space="preserve">julio </w:t>
      </w:r>
      <w:r w:rsidRPr="00BF04C7">
        <w:rPr>
          <w:rFonts w:ascii="Arial" w:eastAsia="Arial" w:hAnsi="Arial" w:cs="Arial"/>
        </w:rPr>
        <w:t>de 202</w:t>
      </w:r>
      <w:r>
        <w:rPr>
          <w:rFonts w:ascii="Arial" w:eastAsia="Arial" w:hAnsi="Arial" w:cs="Arial"/>
        </w:rPr>
        <w:t>2</w:t>
      </w:r>
      <w:r w:rsidRPr="00BF04C7">
        <w:rPr>
          <w:rFonts w:ascii="Arial" w:eastAsia="Arial" w:hAnsi="Arial" w:cs="Arial"/>
        </w:rPr>
        <w:t xml:space="preserve">, emitiendo para el efecto Concepto Técnico No. </w:t>
      </w:r>
      <w:r>
        <w:rPr>
          <w:rFonts w:ascii="Arial" w:eastAsia="Arial" w:hAnsi="Arial" w:cs="Arial"/>
        </w:rPr>
        <w:t>12990 del 27 de octubre de 2022</w:t>
      </w:r>
      <w:r w:rsidRPr="00BF04C7">
        <w:rPr>
          <w:rFonts w:ascii="Arial" w:eastAsia="Arial" w:hAnsi="Arial" w:cs="Arial"/>
        </w:rPr>
        <w:t>, el cual estable</w:t>
      </w:r>
      <w:r>
        <w:rPr>
          <w:rFonts w:ascii="Arial" w:eastAsia="Arial" w:hAnsi="Arial" w:cs="Arial"/>
        </w:rPr>
        <w:t xml:space="preserve">ció </w:t>
      </w:r>
      <w:r w:rsidRPr="00BF04C7">
        <w:rPr>
          <w:rFonts w:ascii="Arial" w:eastAsia="Arial" w:hAnsi="Arial" w:cs="Arial"/>
        </w:rPr>
        <w:t>lo siguiente:</w:t>
      </w:r>
    </w:p>
    <w:p w14:paraId="6A192629" w14:textId="77777777" w:rsidR="00427A88" w:rsidRPr="00BF04C7" w:rsidRDefault="00427A88" w:rsidP="00427A88">
      <w:pPr>
        <w:spacing w:after="0"/>
        <w:ind w:right="48"/>
        <w:jc w:val="both"/>
        <w:rPr>
          <w:rFonts w:ascii="Arial" w:eastAsia="Arial" w:hAnsi="Arial" w:cs="Arial"/>
          <w:i/>
        </w:rPr>
      </w:pPr>
    </w:p>
    <w:p w14:paraId="61D9EC6E" w14:textId="77777777" w:rsidR="00427A88" w:rsidRDefault="00427A88" w:rsidP="00427A88">
      <w:pPr>
        <w:spacing w:after="0"/>
        <w:ind w:left="567" w:right="113"/>
        <w:jc w:val="both"/>
        <w:rPr>
          <w:rFonts w:ascii="Arial" w:eastAsia="Arial" w:hAnsi="Arial" w:cs="Arial"/>
          <w:i/>
          <w:sz w:val="20"/>
          <w:szCs w:val="20"/>
        </w:rPr>
      </w:pPr>
      <w:r>
        <w:rPr>
          <w:rFonts w:ascii="Arial" w:eastAsia="Arial" w:hAnsi="Arial" w:cs="Arial"/>
          <w:i/>
          <w:sz w:val="20"/>
          <w:szCs w:val="20"/>
        </w:rPr>
        <w:t>“(…)</w:t>
      </w:r>
      <w:r>
        <w:rPr>
          <w:rFonts w:ascii="Arial" w:eastAsia="Arial" w:hAnsi="Arial" w:cs="Arial"/>
          <w:i/>
          <w:sz w:val="20"/>
          <w:szCs w:val="20"/>
        </w:rPr>
        <w:br/>
      </w:r>
    </w:p>
    <w:p w14:paraId="00501A45" w14:textId="77777777" w:rsidR="00427A88" w:rsidRDefault="00427A88" w:rsidP="00427A88">
      <w:pPr>
        <w:spacing w:after="0"/>
        <w:ind w:left="567" w:right="113"/>
        <w:jc w:val="both"/>
        <w:rPr>
          <w:rFonts w:ascii="Arial" w:eastAsia="Arial" w:hAnsi="Arial" w:cs="Arial"/>
          <w:i/>
          <w:sz w:val="20"/>
          <w:szCs w:val="20"/>
        </w:rPr>
      </w:pPr>
      <w:r w:rsidRPr="0007511D">
        <w:rPr>
          <w:rFonts w:ascii="Arial" w:eastAsia="Arial" w:hAnsi="Arial" w:cs="Arial"/>
          <w:i/>
          <w:sz w:val="20"/>
          <w:szCs w:val="20"/>
        </w:rPr>
        <w:t xml:space="preserve">El día 25 de julio del 2022 se realizó la visita de seguimiento concepto técnico de manejo de arbolado urbano No. SSFFS-12962 del 07/11/2021, mediante el cual se autorizó a la DISAN- DIBIE - EDIFICIO DE SEGURIDAD SOCIAL identificado(a) con la C.C. o NIT N° 830041314-4, ejecutar el tratamiento integral de quince (15) individuos arbóreos de la especie Palma payanesa (Archontophoenix cunninghamiano), un (01) individuo arbóreo de la especie Holly liso (Cotoneaster multiflora), dos (02) individuos arbóreos de la especie Caucho benjamina (Ficus benjamina), un (01) individuo arbóreo de la especie Caucho lira (Ficus lyrata), un (01) individuo arbóreo de la especie Caucho sabanero (Ficus soatensis), dos (02) individuos arbóreos de la especie Schefflera (Schefflera actinophylla) que se encuentran emplazados en la zona verde al interior del Edificio de Seguridad social de la Direccion de sanidad de la Policía Nacional, ubicado en la dirección CL 44 50 51 del barrio El salitre, localidad de Teusaquillo. </w:t>
      </w:r>
    </w:p>
    <w:p w14:paraId="1C0C8888" w14:textId="77777777" w:rsidR="00427A88" w:rsidRDefault="00427A88" w:rsidP="00427A88">
      <w:pPr>
        <w:spacing w:after="0"/>
        <w:ind w:left="567" w:right="113"/>
        <w:jc w:val="both"/>
        <w:rPr>
          <w:rFonts w:ascii="Arial" w:eastAsia="Arial" w:hAnsi="Arial" w:cs="Arial"/>
          <w:i/>
          <w:sz w:val="20"/>
          <w:szCs w:val="20"/>
        </w:rPr>
      </w:pPr>
    </w:p>
    <w:p w14:paraId="27DE9D7B" w14:textId="77777777" w:rsidR="00427A88" w:rsidRDefault="00427A88" w:rsidP="00427A88">
      <w:pPr>
        <w:spacing w:after="0"/>
        <w:ind w:left="567" w:right="113"/>
        <w:jc w:val="both"/>
        <w:rPr>
          <w:rFonts w:ascii="Arial" w:eastAsia="Arial" w:hAnsi="Arial" w:cs="Arial"/>
          <w:i/>
          <w:sz w:val="20"/>
          <w:szCs w:val="20"/>
        </w:rPr>
      </w:pPr>
      <w:r w:rsidRPr="0007511D">
        <w:rPr>
          <w:rFonts w:ascii="Arial" w:eastAsia="Arial" w:hAnsi="Arial" w:cs="Arial"/>
          <w:i/>
          <w:sz w:val="20"/>
          <w:szCs w:val="20"/>
        </w:rPr>
        <w:t>Una vez realizada la visita de seguimiento como se consignó en el acta CEBR-20221377-5607, se evidencia la ejecución del tratamiento integral autorizada a los individuos arbóreos identificados con el No. 1, 2, 3, 4, 5, 6, 7, 8, 9, 10, 12, 14, 16, 17, 20, 21, 22, 23, 25, 27, 30 y 34, se ejecutó técnicamente de acuerdo a los lineamientos estipulados en el Manual de silvicultura urbana para Bogotá, Se evidencian cortes en ramas y fuste producto de las podas, así mismo el corte de hojas secas en las especies de palmas, se podaron los rebrotes basales identificados en algunos individuos arbóreos, se evidencia la ejecución de plateo con el fin de retirar especies herbáceas y evitar competencia con los individuos arbóreos, sin embargo, se recomienda solicitar ante esta Secretaria el</w:t>
      </w:r>
      <w:r>
        <w:rPr>
          <w:rFonts w:ascii="Arial" w:eastAsia="Arial" w:hAnsi="Arial" w:cs="Arial"/>
          <w:i/>
          <w:sz w:val="20"/>
          <w:szCs w:val="20"/>
        </w:rPr>
        <w:t xml:space="preserve"> </w:t>
      </w:r>
      <w:r w:rsidRPr="0007511D">
        <w:rPr>
          <w:rFonts w:ascii="Arial" w:eastAsia="Arial" w:hAnsi="Arial" w:cs="Arial"/>
          <w:i/>
          <w:sz w:val="20"/>
          <w:szCs w:val="20"/>
        </w:rPr>
        <w:t xml:space="preserve">traslado de los individuos de Cerezo (Prunus serotina) que se encuentran emplazados en el plato de los individuos identificados con el No. 22, 27, 20, 21, 25, 27, 30 y 34 debido a que no cuentan con el distanciamiento adecuado con relación a los individuos de palma ya establecidos y se genera competencia entre las especies plantadas. Se debe prevenir que el crecimiento de los cerezos afecte el desarrollo de las Palmas. </w:t>
      </w:r>
    </w:p>
    <w:p w14:paraId="224C31E8" w14:textId="77777777" w:rsidR="00427A88" w:rsidRDefault="00427A88" w:rsidP="00427A88">
      <w:pPr>
        <w:spacing w:after="0"/>
        <w:ind w:left="567" w:right="113"/>
        <w:jc w:val="both"/>
        <w:rPr>
          <w:rFonts w:ascii="Arial" w:eastAsia="Arial" w:hAnsi="Arial" w:cs="Arial"/>
          <w:i/>
          <w:sz w:val="20"/>
          <w:szCs w:val="20"/>
        </w:rPr>
      </w:pPr>
    </w:p>
    <w:p w14:paraId="602349ED" w14:textId="77777777" w:rsidR="00427A88" w:rsidRDefault="00427A88" w:rsidP="00427A88">
      <w:pPr>
        <w:spacing w:after="0"/>
        <w:ind w:left="567" w:right="113"/>
        <w:jc w:val="both"/>
        <w:rPr>
          <w:rFonts w:ascii="Arial" w:eastAsia="Arial" w:hAnsi="Arial" w:cs="Arial"/>
          <w:i/>
          <w:sz w:val="20"/>
          <w:szCs w:val="20"/>
        </w:rPr>
      </w:pPr>
      <w:r w:rsidRPr="0007511D">
        <w:rPr>
          <w:rFonts w:ascii="Arial" w:eastAsia="Arial" w:hAnsi="Arial" w:cs="Arial"/>
          <w:i/>
          <w:sz w:val="20"/>
          <w:szCs w:val="20"/>
        </w:rPr>
        <w:t xml:space="preserve">El concepto técnico de manejo de arbolado urbano No. SSFFS-12962 del 07/11/2021, no estableció la compensación por tala de árboles. </w:t>
      </w:r>
    </w:p>
    <w:p w14:paraId="44D7EF3A" w14:textId="77777777" w:rsidR="00427A88" w:rsidRDefault="00427A88" w:rsidP="00427A88">
      <w:pPr>
        <w:spacing w:after="0"/>
        <w:ind w:left="567" w:right="113"/>
        <w:jc w:val="both"/>
        <w:rPr>
          <w:rFonts w:ascii="Arial" w:eastAsia="Arial" w:hAnsi="Arial" w:cs="Arial"/>
          <w:i/>
          <w:sz w:val="20"/>
          <w:szCs w:val="20"/>
        </w:rPr>
      </w:pPr>
    </w:p>
    <w:p w14:paraId="2B014DA7" w14:textId="77777777" w:rsidR="00427A88" w:rsidRDefault="00427A88" w:rsidP="00427A88">
      <w:pPr>
        <w:spacing w:after="0"/>
        <w:ind w:left="567" w:right="113"/>
        <w:jc w:val="both"/>
        <w:rPr>
          <w:rFonts w:ascii="Arial" w:eastAsia="Arial" w:hAnsi="Arial" w:cs="Arial"/>
          <w:i/>
          <w:sz w:val="20"/>
          <w:szCs w:val="20"/>
        </w:rPr>
      </w:pPr>
      <w:r w:rsidRPr="0007511D">
        <w:rPr>
          <w:rFonts w:ascii="Arial" w:eastAsia="Arial" w:hAnsi="Arial" w:cs="Arial"/>
          <w:i/>
          <w:sz w:val="20"/>
          <w:szCs w:val="20"/>
        </w:rPr>
        <w:t xml:space="preserve">En lo correspondiente al pago por concepto de evaluación, el concepto técnico de manejo de arbolado urbano No. SSFFS-12962 del 07/11/2021 exigió al autorizado el pago mediante consignación por un monto de $83.584 M/cte. El autorizado radico mediante el sistema de correspondencia forest el soporte de pago por un monto de $83.584 M/cte bajo número de radicado 2021ER161509 del 04/08/2021 anexo al “Oficio de radicación tramite – SDA”. </w:t>
      </w:r>
    </w:p>
    <w:p w14:paraId="6C0CC161" w14:textId="77777777" w:rsidR="00427A88" w:rsidRDefault="00427A88" w:rsidP="00427A88">
      <w:pPr>
        <w:spacing w:after="0"/>
        <w:ind w:left="567" w:right="113"/>
        <w:jc w:val="both"/>
        <w:rPr>
          <w:rFonts w:ascii="Arial" w:eastAsia="Arial" w:hAnsi="Arial" w:cs="Arial"/>
          <w:i/>
          <w:sz w:val="20"/>
          <w:szCs w:val="20"/>
        </w:rPr>
      </w:pPr>
    </w:p>
    <w:p w14:paraId="40638B8B" w14:textId="77777777" w:rsidR="00427A88" w:rsidRDefault="00427A88" w:rsidP="00427A88">
      <w:pPr>
        <w:spacing w:after="0"/>
        <w:ind w:left="567" w:right="113"/>
        <w:jc w:val="both"/>
        <w:rPr>
          <w:rFonts w:ascii="Arial" w:eastAsia="Arial" w:hAnsi="Arial" w:cs="Arial"/>
          <w:i/>
          <w:sz w:val="20"/>
          <w:szCs w:val="20"/>
        </w:rPr>
      </w:pPr>
      <w:r w:rsidRPr="0007511D">
        <w:rPr>
          <w:rFonts w:ascii="Arial" w:eastAsia="Arial" w:hAnsi="Arial" w:cs="Arial"/>
          <w:i/>
          <w:sz w:val="20"/>
          <w:szCs w:val="20"/>
        </w:rPr>
        <w:t xml:space="preserve">En cuanto al pago por seguimiento el concepto técnico de manejo de arbolado urbano No. SSFFS-12962 del 07/11/2021 exigió al autorizado el pago mediante consignación por un monto de $176.254 M/cte, al momento de la visita el autorizado entrego en archivo en formato pdf. con asunto “Informe de mantenimiento a los individuos arbóreos del Edificio de Seguridad social de la Dirección de Sanidad” en donde se encuentra anexo el soporte de pago con recibo No. 5357049 del Banco de Occidente del 14/03/2022 por un monto de $176.254 M/cte. </w:t>
      </w:r>
    </w:p>
    <w:p w14:paraId="45ED1D27" w14:textId="77777777" w:rsidR="00427A88" w:rsidRDefault="00427A88" w:rsidP="00427A88">
      <w:pPr>
        <w:spacing w:after="0"/>
        <w:ind w:left="567" w:right="113"/>
        <w:jc w:val="both"/>
        <w:rPr>
          <w:rFonts w:ascii="Arial" w:eastAsia="Arial" w:hAnsi="Arial" w:cs="Arial"/>
          <w:i/>
          <w:sz w:val="20"/>
          <w:szCs w:val="20"/>
        </w:rPr>
      </w:pPr>
    </w:p>
    <w:p w14:paraId="348429D9" w14:textId="77777777" w:rsidR="00427A88" w:rsidRPr="00F453DB" w:rsidRDefault="00427A88" w:rsidP="00427A88">
      <w:pPr>
        <w:spacing w:after="0"/>
        <w:ind w:left="567" w:right="113"/>
        <w:jc w:val="both"/>
        <w:rPr>
          <w:rFonts w:ascii="Arial" w:eastAsia="Arial" w:hAnsi="Arial" w:cs="Arial"/>
          <w:iCs/>
          <w:sz w:val="20"/>
          <w:szCs w:val="20"/>
        </w:rPr>
      </w:pPr>
      <w:r w:rsidRPr="0007511D">
        <w:rPr>
          <w:rFonts w:ascii="Arial" w:eastAsia="Arial" w:hAnsi="Arial" w:cs="Arial"/>
          <w:i/>
          <w:sz w:val="20"/>
          <w:szCs w:val="20"/>
        </w:rPr>
        <w:t>El concepto técnico de manejo de arbolado urbano No. SSFFS-12962 del 07/11/2021, no requirió salvoconducto de movilización de madera.</w:t>
      </w:r>
      <w:r>
        <w:rPr>
          <w:rFonts w:ascii="Arial" w:eastAsia="Arial" w:hAnsi="Arial" w:cs="Arial"/>
          <w:i/>
          <w:sz w:val="20"/>
          <w:szCs w:val="20"/>
        </w:rPr>
        <w:t xml:space="preserve"> </w:t>
      </w:r>
      <w:r w:rsidRPr="00BF04C7">
        <w:rPr>
          <w:rFonts w:ascii="Arial" w:eastAsia="Arial" w:hAnsi="Arial" w:cs="Arial"/>
          <w:i/>
          <w:sz w:val="20"/>
          <w:szCs w:val="20"/>
        </w:rPr>
        <w:t xml:space="preserve">[…]” </w:t>
      </w:r>
      <w:r>
        <w:rPr>
          <w:rFonts w:ascii="Arial" w:eastAsia="Arial" w:hAnsi="Arial" w:cs="Arial"/>
          <w:iCs/>
          <w:sz w:val="20"/>
          <w:szCs w:val="20"/>
        </w:rPr>
        <w:t>(sic)</w:t>
      </w:r>
    </w:p>
    <w:p w14:paraId="4D464B03" w14:textId="77777777" w:rsidR="00427A88" w:rsidRPr="00BF04C7" w:rsidRDefault="00427A88" w:rsidP="00427A88">
      <w:pPr>
        <w:spacing w:after="0"/>
        <w:ind w:left="567" w:right="113"/>
        <w:jc w:val="both"/>
        <w:rPr>
          <w:rFonts w:ascii="Arial" w:eastAsia="Arial" w:hAnsi="Arial" w:cs="Arial"/>
          <w:color w:val="7030A0"/>
        </w:rPr>
      </w:pPr>
    </w:p>
    <w:p w14:paraId="1CB8A27C" w14:textId="77777777" w:rsidR="00427A88" w:rsidRDefault="00427A88" w:rsidP="00427A88">
      <w:pPr>
        <w:spacing w:after="0"/>
        <w:ind w:right="48"/>
        <w:jc w:val="both"/>
        <w:rPr>
          <w:rFonts w:ascii="Arial" w:eastAsia="Arial" w:hAnsi="Arial" w:cs="Arial"/>
        </w:rPr>
      </w:pPr>
      <w:r w:rsidRPr="00BF04C7">
        <w:rPr>
          <w:rFonts w:ascii="Arial" w:eastAsia="Arial" w:hAnsi="Arial" w:cs="Arial"/>
        </w:rPr>
        <w:t xml:space="preserve">Que, en virtud de lo anterior, el grupo jurídico de la Subdirección de Silvicultura, Flora y Fauna Silvestre, previa revisión </w:t>
      </w:r>
      <w:r w:rsidRPr="00797E8D">
        <w:rPr>
          <w:rFonts w:ascii="Arial" w:eastAsia="Arial" w:hAnsi="Arial" w:cs="Arial"/>
        </w:rPr>
        <w:t xml:space="preserve">del </w:t>
      </w:r>
      <w:r w:rsidRPr="00BD53F6">
        <w:rPr>
          <w:rFonts w:ascii="Arial" w:eastAsia="Arial" w:hAnsi="Arial" w:cs="Arial"/>
        </w:rPr>
        <w:t xml:space="preserve">expediente </w:t>
      </w:r>
      <w:r w:rsidRPr="00397BD1">
        <w:rPr>
          <w:rFonts w:ascii="Arial" w:eastAsia="Arial" w:hAnsi="Arial" w:cs="Arial"/>
          <w:b/>
        </w:rPr>
        <w:t>SDA-03-2024-1583</w:t>
      </w:r>
      <w:r w:rsidRPr="00397BD1">
        <w:rPr>
          <w:rFonts w:ascii="Arial" w:eastAsia="Arial" w:hAnsi="Arial" w:cs="Arial"/>
        </w:rPr>
        <w:t>, consultó</w:t>
      </w:r>
      <w:r w:rsidRPr="00BD53F6">
        <w:rPr>
          <w:rFonts w:ascii="Arial" w:eastAsia="Arial" w:hAnsi="Arial" w:cs="Arial"/>
        </w:rPr>
        <w:t xml:space="preserve"> la base consolidada de recaudo de la Subdirección Financiera de la Secretaría Distrital</w:t>
      </w:r>
      <w:r w:rsidRPr="00797E8D">
        <w:rPr>
          <w:rFonts w:ascii="Arial" w:eastAsia="Arial" w:hAnsi="Arial" w:cs="Arial"/>
        </w:rPr>
        <w:t xml:space="preserve"> de Ambiente (SDA), en la que se registra el pago de los conceptos exigidos, tal como se relaciona a continuación:</w:t>
      </w:r>
    </w:p>
    <w:p w14:paraId="723E3434" w14:textId="77777777" w:rsidR="00427A88" w:rsidRDefault="00427A88" w:rsidP="00427A88">
      <w:pPr>
        <w:spacing w:after="0"/>
        <w:ind w:right="48"/>
        <w:jc w:val="both"/>
        <w:rPr>
          <w:rFonts w:ascii="Arial" w:eastAsia="Arial" w:hAnsi="Arial" w:cs="Arial"/>
        </w:rPr>
      </w:pPr>
    </w:p>
    <w:tbl>
      <w:tblPr>
        <w:tblpPr w:leftFromText="141" w:rightFromText="141" w:vertAnchor="text" w:horzAnchor="margin" w:tblpX="-72" w:tblpY="77"/>
        <w:tblW w:w="9568" w:type="dxa"/>
        <w:tblLayout w:type="fixed"/>
        <w:tblCellMar>
          <w:left w:w="70" w:type="dxa"/>
          <w:right w:w="70" w:type="dxa"/>
        </w:tblCellMar>
        <w:tblLook w:val="04A0" w:firstRow="1" w:lastRow="0" w:firstColumn="1" w:lastColumn="0" w:noHBand="0" w:noVBand="1"/>
      </w:tblPr>
      <w:tblGrid>
        <w:gridCol w:w="1488"/>
        <w:gridCol w:w="567"/>
        <w:gridCol w:w="850"/>
        <w:gridCol w:w="1560"/>
        <w:gridCol w:w="992"/>
        <w:gridCol w:w="1134"/>
        <w:gridCol w:w="709"/>
        <w:gridCol w:w="850"/>
        <w:gridCol w:w="1418"/>
      </w:tblGrid>
      <w:tr w:rsidR="00427A88" w:rsidRPr="00736F15" w14:paraId="629739D3" w14:textId="77777777" w:rsidTr="00427A88">
        <w:trPr>
          <w:trHeight w:val="517"/>
        </w:trPr>
        <w:tc>
          <w:tcPr>
            <w:tcW w:w="1488" w:type="dxa"/>
            <w:tcBorders>
              <w:top w:val="single" w:sz="8" w:space="0" w:color="000000"/>
              <w:left w:val="single" w:sz="8" w:space="0" w:color="000000"/>
              <w:bottom w:val="single" w:sz="8" w:space="0" w:color="000000"/>
              <w:right w:val="single" w:sz="8" w:space="0" w:color="000000"/>
            </w:tcBorders>
            <w:shd w:val="clear" w:color="auto" w:fill="BDD6EE" w:themeFill="accent1" w:themeFillTint="66"/>
            <w:vAlign w:val="center"/>
            <w:hideMark/>
          </w:tcPr>
          <w:p w14:paraId="7E00EB54" w14:textId="77777777" w:rsidR="00427A88" w:rsidRPr="00736F15" w:rsidRDefault="00427A88" w:rsidP="00427A88">
            <w:pPr>
              <w:spacing w:after="0" w:line="240" w:lineRule="auto"/>
              <w:jc w:val="center"/>
              <w:rPr>
                <w:rFonts w:eastAsia="Times New Roman"/>
                <w:b/>
                <w:bCs/>
                <w:color w:val="000000"/>
                <w:sz w:val="16"/>
                <w:szCs w:val="16"/>
              </w:rPr>
            </w:pPr>
            <w:r w:rsidRPr="00736F15">
              <w:rPr>
                <w:rFonts w:eastAsia="Times New Roman"/>
                <w:b/>
                <w:bCs/>
                <w:color w:val="000000"/>
                <w:sz w:val="16"/>
                <w:szCs w:val="16"/>
              </w:rPr>
              <w:t>CONCEPTOS SDA</w:t>
            </w:r>
          </w:p>
        </w:tc>
        <w:tc>
          <w:tcPr>
            <w:tcW w:w="567"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hideMark/>
          </w:tcPr>
          <w:p w14:paraId="0450FB57" w14:textId="77777777" w:rsidR="00427A88" w:rsidRPr="00736F15" w:rsidRDefault="00427A88" w:rsidP="00427A88">
            <w:pPr>
              <w:spacing w:after="0" w:line="240" w:lineRule="auto"/>
              <w:jc w:val="center"/>
              <w:rPr>
                <w:rFonts w:eastAsia="Times New Roman"/>
                <w:b/>
                <w:bCs/>
                <w:color w:val="000000"/>
                <w:sz w:val="16"/>
                <w:szCs w:val="16"/>
              </w:rPr>
            </w:pPr>
            <w:r w:rsidRPr="00736F15">
              <w:rPr>
                <w:rFonts w:eastAsia="Times New Roman"/>
                <w:b/>
                <w:bCs/>
                <w:color w:val="000000"/>
                <w:sz w:val="16"/>
                <w:szCs w:val="16"/>
              </w:rPr>
              <w:t>TIPO DE ID</w:t>
            </w:r>
          </w:p>
        </w:tc>
        <w:tc>
          <w:tcPr>
            <w:tcW w:w="850"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hideMark/>
          </w:tcPr>
          <w:p w14:paraId="31C6FBF8" w14:textId="77777777" w:rsidR="00427A88" w:rsidRPr="00736F15" w:rsidRDefault="00427A88" w:rsidP="00427A88">
            <w:pPr>
              <w:spacing w:after="0" w:line="240" w:lineRule="auto"/>
              <w:jc w:val="center"/>
              <w:rPr>
                <w:rFonts w:eastAsia="Times New Roman"/>
                <w:b/>
                <w:bCs/>
                <w:color w:val="000000"/>
                <w:sz w:val="16"/>
                <w:szCs w:val="16"/>
              </w:rPr>
            </w:pPr>
            <w:r w:rsidRPr="00736F15">
              <w:rPr>
                <w:rFonts w:eastAsia="Times New Roman"/>
                <w:b/>
                <w:bCs/>
                <w:color w:val="000000"/>
                <w:sz w:val="16"/>
                <w:szCs w:val="16"/>
              </w:rPr>
              <w:t>NÚMERO DE ID</w:t>
            </w:r>
          </w:p>
        </w:tc>
        <w:tc>
          <w:tcPr>
            <w:tcW w:w="1560"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hideMark/>
          </w:tcPr>
          <w:p w14:paraId="39BD17E2" w14:textId="77777777" w:rsidR="00427A88" w:rsidRPr="00736F15" w:rsidRDefault="00427A88" w:rsidP="00427A88">
            <w:pPr>
              <w:spacing w:after="0" w:line="240" w:lineRule="auto"/>
              <w:jc w:val="center"/>
              <w:rPr>
                <w:rFonts w:eastAsia="Times New Roman"/>
                <w:b/>
                <w:bCs/>
                <w:color w:val="000000"/>
                <w:sz w:val="16"/>
                <w:szCs w:val="16"/>
              </w:rPr>
            </w:pPr>
            <w:r w:rsidRPr="00736F15">
              <w:rPr>
                <w:rFonts w:eastAsia="Times New Roman"/>
                <w:b/>
                <w:bCs/>
                <w:color w:val="000000"/>
                <w:sz w:val="16"/>
                <w:szCs w:val="16"/>
              </w:rPr>
              <w:t>NOMBRE</w:t>
            </w:r>
          </w:p>
        </w:tc>
        <w:tc>
          <w:tcPr>
            <w:tcW w:w="992"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hideMark/>
          </w:tcPr>
          <w:p w14:paraId="264A1B2F" w14:textId="77777777" w:rsidR="00427A88" w:rsidRPr="00736F15" w:rsidRDefault="00427A88" w:rsidP="00427A88">
            <w:pPr>
              <w:spacing w:after="0" w:line="240" w:lineRule="auto"/>
              <w:jc w:val="center"/>
              <w:rPr>
                <w:rFonts w:eastAsia="Times New Roman"/>
                <w:b/>
                <w:bCs/>
                <w:color w:val="000000"/>
                <w:sz w:val="16"/>
                <w:szCs w:val="16"/>
              </w:rPr>
            </w:pPr>
            <w:r w:rsidRPr="00736F15">
              <w:rPr>
                <w:rFonts w:eastAsia="Times New Roman"/>
                <w:b/>
                <w:bCs/>
                <w:color w:val="000000"/>
                <w:sz w:val="16"/>
                <w:szCs w:val="16"/>
              </w:rPr>
              <w:t>IMPORTE</w:t>
            </w:r>
          </w:p>
        </w:tc>
        <w:tc>
          <w:tcPr>
            <w:tcW w:w="1134"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hideMark/>
          </w:tcPr>
          <w:p w14:paraId="0401AB00" w14:textId="77777777" w:rsidR="00427A88" w:rsidRPr="00736F15" w:rsidRDefault="00427A88" w:rsidP="00427A88">
            <w:pPr>
              <w:spacing w:after="0" w:line="240" w:lineRule="auto"/>
              <w:jc w:val="center"/>
              <w:rPr>
                <w:rFonts w:eastAsia="Times New Roman"/>
                <w:b/>
                <w:bCs/>
                <w:color w:val="000000"/>
                <w:sz w:val="16"/>
                <w:szCs w:val="16"/>
              </w:rPr>
            </w:pPr>
            <w:r w:rsidRPr="00736F15">
              <w:rPr>
                <w:rFonts w:eastAsia="Times New Roman"/>
                <w:b/>
                <w:bCs/>
                <w:color w:val="000000"/>
                <w:sz w:val="16"/>
                <w:szCs w:val="16"/>
              </w:rPr>
              <w:t>TRÁMITE</w:t>
            </w:r>
          </w:p>
        </w:tc>
        <w:tc>
          <w:tcPr>
            <w:tcW w:w="709"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hideMark/>
          </w:tcPr>
          <w:p w14:paraId="4F09D912" w14:textId="77777777" w:rsidR="00427A88" w:rsidRPr="00736F15" w:rsidRDefault="00427A88" w:rsidP="00427A88">
            <w:pPr>
              <w:spacing w:after="0" w:line="240" w:lineRule="auto"/>
              <w:jc w:val="center"/>
              <w:rPr>
                <w:rFonts w:eastAsia="Times New Roman"/>
                <w:b/>
                <w:bCs/>
                <w:color w:val="000000"/>
                <w:sz w:val="16"/>
                <w:szCs w:val="16"/>
              </w:rPr>
            </w:pPr>
            <w:r w:rsidRPr="00736F15">
              <w:rPr>
                <w:rFonts w:eastAsia="Times New Roman"/>
                <w:b/>
                <w:bCs/>
                <w:color w:val="000000"/>
                <w:sz w:val="16"/>
                <w:szCs w:val="16"/>
              </w:rPr>
              <w:t>RECIBO</w:t>
            </w:r>
          </w:p>
        </w:tc>
        <w:tc>
          <w:tcPr>
            <w:tcW w:w="850"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hideMark/>
          </w:tcPr>
          <w:p w14:paraId="47D9589C" w14:textId="77777777" w:rsidR="00427A88" w:rsidRPr="00736F15" w:rsidRDefault="00427A88" w:rsidP="00427A88">
            <w:pPr>
              <w:spacing w:after="0" w:line="240" w:lineRule="auto"/>
              <w:jc w:val="center"/>
              <w:rPr>
                <w:rFonts w:eastAsia="Times New Roman"/>
                <w:b/>
                <w:bCs/>
                <w:color w:val="000000"/>
                <w:sz w:val="16"/>
                <w:szCs w:val="16"/>
              </w:rPr>
            </w:pPr>
            <w:r w:rsidRPr="00736F15">
              <w:rPr>
                <w:rFonts w:eastAsia="Times New Roman"/>
                <w:b/>
                <w:bCs/>
                <w:color w:val="000000"/>
                <w:sz w:val="16"/>
                <w:szCs w:val="16"/>
              </w:rPr>
              <w:t>FECHA CONSIG.</w:t>
            </w:r>
          </w:p>
        </w:tc>
        <w:tc>
          <w:tcPr>
            <w:tcW w:w="1418"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hideMark/>
          </w:tcPr>
          <w:p w14:paraId="7829470A" w14:textId="77777777" w:rsidR="00427A88" w:rsidRPr="00736F15" w:rsidRDefault="00427A88" w:rsidP="00427A88">
            <w:pPr>
              <w:spacing w:after="0" w:line="240" w:lineRule="auto"/>
              <w:jc w:val="center"/>
              <w:rPr>
                <w:rFonts w:eastAsia="Times New Roman"/>
                <w:b/>
                <w:bCs/>
                <w:color w:val="000000"/>
                <w:sz w:val="16"/>
                <w:szCs w:val="16"/>
              </w:rPr>
            </w:pPr>
            <w:r w:rsidRPr="00736F15">
              <w:rPr>
                <w:rFonts w:eastAsia="Times New Roman"/>
                <w:b/>
                <w:bCs/>
                <w:color w:val="000000"/>
                <w:sz w:val="16"/>
                <w:szCs w:val="16"/>
              </w:rPr>
              <w:t>ACTO ADMINISTRATIVO</w:t>
            </w:r>
          </w:p>
        </w:tc>
      </w:tr>
      <w:tr w:rsidR="00427A88" w:rsidRPr="00736F15" w14:paraId="678795B7" w14:textId="77777777" w:rsidTr="00427A88">
        <w:trPr>
          <w:trHeight w:val="795"/>
        </w:trPr>
        <w:tc>
          <w:tcPr>
            <w:tcW w:w="1488" w:type="dxa"/>
            <w:tcBorders>
              <w:top w:val="nil"/>
              <w:left w:val="single" w:sz="8" w:space="0" w:color="000000"/>
              <w:bottom w:val="single" w:sz="4" w:space="0" w:color="auto"/>
              <w:right w:val="single" w:sz="8" w:space="0" w:color="000000"/>
            </w:tcBorders>
            <w:shd w:val="clear" w:color="auto" w:fill="auto"/>
            <w:vAlign w:val="center"/>
            <w:hideMark/>
          </w:tcPr>
          <w:p w14:paraId="5E9242C5" w14:textId="77777777" w:rsidR="00427A88" w:rsidRDefault="00427A88" w:rsidP="00427A88">
            <w:pPr>
              <w:spacing w:after="0" w:line="240" w:lineRule="auto"/>
              <w:jc w:val="center"/>
              <w:rPr>
                <w:rFonts w:ascii="Arial" w:hAnsi="Arial" w:cs="Arial"/>
                <w:color w:val="000000"/>
                <w:sz w:val="14"/>
                <w:szCs w:val="14"/>
              </w:rPr>
            </w:pPr>
          </w:p>
          <w:p w14:paraId="2C1867B8" w14:textId="77777777" w:rsidR="00427A88" w:rsidRDefault="00427A88" w:rsidP="00427A88">
            <w:pPr>
              <w:spacing w:after="0" w:line="240" w:lineRule="auto"/>
              <w:jc w:val="center"/>
              <w:rPr>
                <w:rFonts w:ascii="Arial" w:hAnsi="Arial" w:cs="Arial"/>
                <w:color w:val="000000"/>
                <w:sz w:val="14"/>
                <w:szCs w:val="14"/>
              </w:rPr>
            </w:pPr>
            <w:r w:rsidRPr="00397BD1">
              <w:rPr>
                <w:rFonts w:ascii="Arial" w:hAnsi="Arial" w:cs="Arial"/>
                <w:color w:val="000000"/>
                <w:sz w:val="14"/>
                <w:szCs w:val="14"/>
              </w:rPr>
              <w:t>PERMISO TALA PODA TRANS.REUBIC ARBOLADO URBANO-SEGUIMIENTO</w:t>
            </w:r>
          </w:p>
          <w:p w14:paraId="3F4FC3C1" w14:textId="77777777" w:rsidR="00427A88" w:rsidRDefault="00427A88" w:rsidP="00427A88">
            <w:pPr>
              <w:spacing w:after="0" w:line="240" w:lineRule="auto"/>
              <w:jc w:val="center"/>
              <w:rPr>
                <w:rFonts w:ascii="Arial" w:hAnsi="Arial" w:cs="Arial"/>
                <w:color w:val="000000"/>
                <w:sz w:val="14"/>
                <w:szCs w:val="14"/>
              </w:rPr>
            </w:pPr>
          </w:p>
          <w:p w14:paraId="721588A5" w14:textId="77777777" w:rsidR="00427A88" w:rsidRPr="00397BD1" w:rsidRDefault="00427A88" w:rsidP="00427A88">
            <w:pPr>
              <w:spacing w:after="0" w:line="240" w:lineRule="auto"/>
              <w:jc w:val="center"/>
              <w:rPr>
                <w:rFonts w:ascii="Arial" w:eastAsia="Times New Roman" w:hAnsi="Arial" w:cs="Arial"/>
                <w:color w:val="000000"/>
                <w:sz w:val="14"/>
                <w:szCs w:val="14"/>
              </w:rPr>
            </w:pPr>
          </w:p>
        </w:tc>
        <w:tc>
          <w:tcPr>
            <w:tcW w:w="567" w:type="dxa"/>
            <w:tcBorders>
              <w:top w:val="nil"/>
              <w:left w:val="single" w:sz="8" w:space="0" w:color="CCCCCC"/>
              <w:bottom w:val="single" w:sz="4" w:space="0" w:color="auto"/>
              <w:right w:val="single" w:sz="8" w:space="0" w:color="000000"/>
            </w:tcBorders>
            <w:shd w:val="clear" w:color="auto" w:fill="auto"/>
            <w:vAlign w:val="center"/>
            <w:hideMark/>
          </w:tcPr>
          <w:p w14:paraId="3F28115C" w14:textId="77777777" w:rsidR="00427A88" w:rsidRPr="00397BD1" w:rsidRDefault="00427A88" w:rsidP="00427A88">
            <w:pPr>
              <w:spacing w:after="0" w:line="240" w:lineRule="auto"/>
              <w:jc w:val="center"/>
              <w:rPr>
                <w:rFonts w:ascii="Arial" w:eastAsia="Times New Roman" w:hAnsi="Arial" w:cs="Arial"/>
                <w:color w:val="000000"/>
                <w:sz w:val="14"/>
                <w:szCs w:val="14"/>
              </w:rPr>
            </w:pPr>
            <w:r w:rsidRPr="00397BD1">
              <w:rPr>
                <w:rFonts w:ascii="Arial" w:hAnsi="Arial" w:cs="Arial"/>
                <w:color w:val="000000"/>
                <w:sz w:val="14"/>
                <w:szCs w:val="14"/>
              </w:rPr>
              <w:t>NIT</w:t>
            </w:r>
          </w:p>
        </w:tc>
        <w:tc>
          <w:tcPr>
            <w:tcW w:w="850" w:type="dxa"/>
            <w:tcBorders>
              <w:top w:val="nil"/>
              <w:left w:val="single" w:sz="8" w:space="0" w:color="CCCCCC"/>
              <w:bottom w:val="single" w:sz="4" w:space="0" w:color="auto"/>
              <w:right w:val="single" w:sz="8" w:space="0" w:color="000000"/>
            </w:tcBorders>
            <w:shd w:val="clear" w:color="auto" w:fill="auto"/>
            <w:vAlign w:val="center"/>
            <w:hideMark/>
          </w:tcPr>
          <w:p w14:paraId="7F2ED427" w14:textId="77777777" w:rsidR="00427A88" w:rsidRPr="00397BD1" w:rsidRDefault="00427A88" w:rsidP="00427A88">
            <w:pPr>
              <w:spacing w:after="0" w:line="240" w:lineRule="auto"/>
              <w:jc w:val="center"/>
              <w:rPr>
                <w:rFonts w:ascii="Arial" w:eastAsia="Times New Roman" w:hAnsi="Arial" w:cs="Arial"/>
                <w:color w:val="000000"/>
                <w:sz w:val="14"/>
                <w:szCs w:val="14"/>
              </w:rPr>
            </w:pPr>
            <w:r w:rsidRPr="00397BD1">
              <w:rPr>
                <w:rFonts w:ascii="Arial" w:hAnsi="Arial" w:cs="Arial"/>
                <w:color w:val="000000"/>
                <w:sz w:val="14"/>
                <w:szCs w:val="14"/>
              </w:rPr>
              <w:t>830041314</w:t>
            </w:r>
          </w:p>
        </w:tc>
        <w:tc>
          <w:tcPr>
            <w:tcW w:w="1560" w:type="dxa"/>
            <w:tcBorders>
              <w:top w:val="nil"/>
              <w:left w:val="single" w:sz="8" w:space="0" w:color="CCCCCC"/>
              <w:bottom w:val="single" w:sz="4" w:space="0" w:color="auto"/>
              <w:right w:val="single" w:sz="8" w:space="0" w:color="000000"/>
            </w:tcBorders>
            <w:shd w:val="clear" w:color="auto" w:fill="auto"/>
            <w:vAlign w:val="center"/>
            <w:hideMark/>
          </w:tcPr>
          <w:p w14:paraId="428DE549" w14:textId="77777777" w:rsidR="00427A88" w:rsidRPr="00397BD1" w:rsidRDefault="00427A88" w:rsidP="00427A88">
            <w:pPr>
              <w:spacing w:after="0" w:line="240" w:lineRule="auto"/>
              <w:jc w:val="center"/>
              <w:rPr>
                <w:rFonts w:ascii="Arial" w:eastAsia="Times New Roman" w:hAnsi="Arial" w:cs="Arial"/>
                <w:color w:val="000000"/>
                <w:sz w:val="14"/>
                <w:szCs w:val="14"/>
              </w:rPr>
            </w:pPr>
            <w:r w:rsidRPr="00397BD1">
              <w:rPr>
                <w:rFonts w:ascii="Arial" w:hAnsi="Arial" w:cs="Arial"/>
                <w:color w:val="000000"/>
                <w:sz w:val="14"/>
                <w:szCs w:val="14"/>
              </w:rPr>
              <w:t>DIRECCION DE SANIDAD POLICIA NACIONAL</w:t>
            </w:r>
          </w:p>
        </w:tc>
        <w:tc>
          <w:tcPr>
            <w:tcW w:w="992" w:type="dxa"/>
            <w:tcBorders>
              <w:top w:val="nil"/>
              <w:left w:val="single" w:sz="8" w:space="0" w:color="CCCCCC"/>
              <w:bottom w:val="single" w:sz="4" w:space="0" w:color="auto"/>
              <w:right w:val="single" w:sz="8" w:space="0" w:color="000000"/>
            </w:tcBorders>
            <w:shd w:val="clear" w:color="auto" w:fill="auto"/>
            <w:vAlign w:val="center"/>
            <w:hideMark/>
          </w:tcPr>
          <w:p w14:paraId="58A20AF1" w14:textId="77777777" w:rsidR="00427A88" w:rsidRPr="00397BD1" w:rsidRDefault="00427A88" w:rsidP="00427A88">
            <w:pPr>
              <w:spacing w:after="0" w:line="240" w:lineRule="auto"/>
              <w:jc w:val="center"/>
              <w:rPr>
                <w:rFonts w:ascii="Arial" w:eastAsia="Times New Roman" w:hAnsi="Arial" w:cs="Arial"/>
                <w:color w:val="000000"/>
                <w:sz w:val="14"/>
                <w:szCs w:val="14"/>
              </w:rPr>
            </w:pPr>
            <w:r w:rsidRPr="00397BD1">
              <w:rPr>
                <w:rFonts w:ascii="Arial" w:hAnsi="Arial" w:cs="Arial"/>
                <w:color w:val="000000"/>
                <w:sz w:val="14"/>
                <w:szCs w:val="14"/>
              </w:rPr>
              <w:t>$176.254,00</w:t>
            </w:r>
          </w:p>
        </w:tc>
        <w:tc>
          <w:tcPr>
            <w:tcW w:w="1134" w:type="dxa"/>
            <w:tcBorders>
              <w:top w:val="nil"/>
              <w:left w:val="single" w:sz="8" w:space="0" w:color="CCCCCC"/>
              <w:bottom w:val="single" w:sz="4" w:space="0" w:color="auto"/>
              <w:right w:val="single" w:sz="8" w:space="0" w:color="000000"/>
            </w:tcBorders>
            <w:shd w:val="clear" w:color="auto" w:fill="auto"/>
            <w:vAlign w:val="center"/>
            <w:hideMark/>
          </w:tcPr>
          <w:p w14:paraId="5B8AAF31" w14:textId="77777777" w:rsidR="00427A88" w:rsidRPr="00397BD1" w:rsidRDefault="00427A88" w:rsidP="00427A88">
            <w:pPr>
              <w:spacing w:after="0" w:line="240" w:lineRule="auto"/>
              <w:jc w:val="center"/>
              <w:rPr>
                <w:rFonts w:ascii="Arial" w:eastAsia="Times New Roman" w:hAnsi="Arial" w:cs="Arial"/>
                <w:color w:val="000000"/>
                <w:sz w:val="14"/>
                <w:szCs w:val="14"/>
              </w:rPr>
            </w:pPr>
            <w:r w:rsidRPr="00397BD1">
              <w:rPr>
                <w:rFonts w:ascii="Arial" w:hAnsi="Arial" w:cs="Arial"/>
                <w:color w:val="000000"/>
                <w:sz w:val="14"/>
                <w:szCs w:val="14"/>
              </w:rPr>
              <w:t>SEGUIMIENTO</w:t>
            </w:r>
          </w:p>
        </w:tc>
        <w:tc>
          <w:tcPr>
            <w:tcW w:w="709" w:type="dxa"/>
            <w:tcBorders>
              <w:top w:val="nil"/>
              <w:left w:val="single" w:sz="8" w:space="0" w:color="CCCCCC"/>
              <w:bottom w:val="single" w:sz="4" w:space="0" w:color="auto"/>
              <w:right w:val="single" w:sz="8" w:space="0" w:color="000000"/>
            </w:tcBorders>
            <w:shd w:val="clear" w:color="auto" w:fill="auto"/>
            <w:vAlign w:val="center"/>
            <w:hideMark/>
          </w:tcPr>
          <w:p w14:paraId="726FDD5D" w14:textId="77777777" w:rsidR="00427A88" w:rsidRPr="00397BD1" w:rsidRDefault="00427A88" w:rsidP="00427A88">
            <w:pPr>
              <w:spacing w:after="0" w:line="240" w:lineRule="auto"/>
              <w:jc w:val="center"/>
              <w:rPr>
                <w:rFonts w:ascii="Arial" w:eastAsia="Times New Roman" w:hAnsi="Arial" w:cs="Arial"/>
                <w:color w:val="000000"/>
                <w:sz w:val="14"/>
                <w:szCs w:val="14"/>
              </w:rPr>
            </w:pPr>
            <w:r w:rsidRPr="00397BD1">
              <w:rPr>
                <w:rFonts w:ascii="Arial" w:hAnsi="Arial" w:cs="Arial"/>
                <w:color w:val="000000"/>
                <w:sz w:val="14"/>
                <w:szCs w:val="14"/>
              </w:rPr>
              <w:t>5357049</w:t>
            </w:r>
          </w:p>
        </w:tc>
        <w:tc>
          <w:tcPr>
            <w:tcW w:w="850" w:type="dxa"/>
            <w:tcBorders>
              <w:top w:val="nil"/>
              <w:left w:val="single" w:sz="8" w:space="0" w:color="CCCCCC"/>
              <w:bottom w:val="single" w:sz="4" w:space="0" w:color="auto"/>
              <w:right w:val="single" w:sz="8" w:space="0" w:color="000000"/>
            </w:tcBorders>
            <w:shd w:val="clear" w:color="auto" w:fill="auto"/>
            <w:vAlign w:val="center"/>
            <w:hideMark/>
          </w:tcPr>
          <w:p w14:paraId="488C2E92" w14:textId="77777777" w:rsidR="00427A88" w:rsidRPr="00397BD1" w:rsidRDefault="00427A88" w:rsidP="00427A88">
            <w:pPr>
              <w:spacing w:after="0" w:line="240" w:lineRule="auto"/>
              <w:jc w:val="center"/>
              <w:rPr>
                <w:rFonts w:ascii="Arial" w:eastAsia="Times New Roman" w:hAnsi="Arial" w:cs="Arial"/>
                <w:color w:val="000000"/>
                <w:sz w:val="14"/>
                <w:szCs w:val="14"/>
              </w:rPr>
            </w:pPr>
            <w:r w:rsidRPr="00397BD1">
              <w:rPr>
                <w:rFonts w:ascii="Arial" w:hAnsi="Arial" w:cs="Arial"/>
                <w:color w:val="000000"/>
                <w:sz w:val="14"/>
                <w:szCs w:val="14"/>
              </w:rPr>
              <w:t>14/03/2022</w:t>
            </w:r>
          </w:p>
        </w:tc>
        <w:tc>
          <w:tcPr>
            <w:tcW w:w="1418" w:type="dxa"/>
            <w:tcBorders>
              <w:top w:val="nil"/>
              <w:left w:val="single" w:sz="8" w:space="0" w:color="CCCCCC"/>
              <w:bottom w:val="single" w:sz="4" w:space="0" w:color="auto"/>
              <w:right w:val="single" w:sz="8" w:space="0" w:color="000000"/>
            </w:tcBorders>
            <w:shd w:val="clear" w:color="auto" w:fill="auto"/>
            <w:vAlign w:val="center"/>
            <w:hideMark/>
          </w:tcPr>
          <w:p w14:paraId="44E3858F" w14:textId="77777777" w:rsidR="00427A88" w:rsidRPr="00397BD1" w:rsidRDefault="00427A88" w:rsidP="00427A88">
            <w:pPr>
              <w:spacing w:after="0" w:line="240" w:lineRule="auto"/>
              <w:jc w:val="center"/>
              <w:rPr>
                <w:rFonts w:ascii="Arial" w:eastAsia="Times New Roman" w:hAnsi="Arial" w:cs="Arial"/>
                <w:color w:val="000000"/>
                <w:sz w:val="14"/>
                <w:szCs w:val="14"/>
              </w:rPr>
            </w:pPr>
            <w:r w:rsidRPr="00397BD1">
              <w:rPr>
                <w:rFonts w:ascii="Arial" w:hAnsi="Arial" w:cs="Arial"/>
                <w:color w:val="000000"/>
                <w:sz w:val="14"/>
                <w:szCs w:val="14"/>
              </w:rPr>
              <w:t>SSFFS-12962/2021</w:t>
            </w:r>
          </w:p>
        </w:tc>
      </w:tr>
      <w:tr w:rsidR="00427A88" w:rsidRPr="00736F15" w14:paraId="61ABDCCC" w14:textId="77777777" w:rsidTr="00427A88">
        <w:trPr>
          <w:trHeight w:val="795"/>
        </w:trPr>
        <w:tc>
          <w:tcPr>
            <w:tcW w:w="1488" w:type="dxa"/>
            <w:tcBorders>
              <w:top w:val="single" w:sz="4" w:space="0" w:color="auto"/>
              <w:left w:val="single" w:sz="8" w:space="0" w:color="000000"/>
              <w:bottom w:val="single" w:sz="4" w:space="0" w:color="auto"/>
              <w:right w:val="single" w:sz="8" w:space="0" w:color="000000"/>
            </w:tcBorders>
            <w:shd w:val="clear" w:color="auto" w:fill="auto"/>
            <w:vAlign w:val="center"/>
          </w:tcPr>
          <w:p w14:paraId="5787745B" w14:textId="77777777" w:rsidR="00427A88" w:rsidRDefault="00427A88" w:rsidP="00427A88">
            <w:pPr>
              <w:spacing w:after="0" w:line="240" w:lineRule="auto"/>
              <w:jc w:val="center"/>
              <w:rPr>
                <w:rFonts w:ascii="Arial" w:hAnsi="Arial" w:cs="Arial"/>
                <w:color w:val="000000"/>
                <w:sz w:val="14"/>
                <w:szCs w:val="14"/>
              </w:rPr>
            </w:pPr>
          </w:p>
          <w:p w14:paraId="0287AFF6" w14:textId="77777777" w:rsidR="00427A88" w:rsidRDefault="00427A88" w:rsidP="00427A88">
            <w:pPr>
              <w:spacing w:after="0" w:line="240" w:lineRule="auto"/>
              <w:jc w:val="center"/>
              <w:rPr>
                <w:rFonts w:ascii="Arial" w:hAnsi="Arial" w:cs="Arial"/>
                <w:color w:val="000000"/>
                <w:sz w:val="14"/>
                <w:szCs w:val="14"/>
              </w:rPr>
            </w:pPr>
            <w:r w:rsidRPr="00397BD1">
              <w:rPr>
                <w:rFonts w:ascii="Arial" w:hAnsi="Arial" w:cs="Arial"/>
                <w:color w:val="000000"/>
                <w:sz w:val="14"/>
                <w:szCs w:val="14"/>
              </w:rPr>
              <w:t>PERMISO TALA PODA TRANS.REUBIC ARBOLADO URBANO-EVALUACION</w:t>
            </w:r>
          </w:p>
          <w:p w14:paraId="2A762F3C" w14:textId="77777777" w:rsidR="00427A88" w:rsidRPr="00397BD1" w:rsidRDefault="00427A88" w:rsidP="00427A88">
            <w:pPr>
              <w:spacing w:after="0" w:line="240" w:lineRule="auto"/>
              <w:jc w:val="center"/>
              <w:rPr>
                <w:rFonts w:ascii="Arial" w:hAnsi="Arial" w:cs="Arial"/>
                <w:color w:val="000000"/>
                <w:sz w:val="14"/>
                <w:szCs w:val="14"/>
              </w:rPr>
            </w:pPr>
          </w:p>
        </w:tc>
        <w:tc>
          <w:tcPr>
            <w:tcW w:w="567" w:type="dxa"/>
            <w:tcBorders>
              <w:top w:val="single" w:sz="4" w:space="0" w:color="auto"/>
              <w:left w:val="single" w:sz="8" w:space="0" w:color="CCCCCC"/>
              <w:bottom w:val="single" w:sz="4" w:space="0" w:color="auto"/>
              <w:right w:val="single" w:sz="8" w:space="0" w:color="000000"/>
            </w:tcBorders>
            <w:shd w:val="clear" w:color="auto" w:fill="auto"/>
            <w:vAlign w:val="center"/>
          </w:tcPr>
          <w:p w14:paraId="12FED37D" w14:textId="77777777" w:rsidR="00427A88" w:rsidRPr="00397BD1" w:rsidRDefault="00427A88" w:rsidP="00427A88">
            <w:pPr>
              <w:spacing w:after="0" w:line="240" w:lineRule="auto"/>
              <w:jc w:val="center"/>
              <w:rPr>
                <w:rFonts w:ascii="Arial" w:hAnsi="Arial" w:cs="Arial"/>
                <w:color w:val="000000"/>
                <w:sz w:val="14"/>
                <w:szCs w:val="14"/>
              </w:rPr>
            </w:pPr>
            <w:r w:rsidRPr="00397BD1">
              <w:rPr>
                <w:rFonts w:ascii="Arial" w:hAnsi="Arial" w:cs="Arial"/>
                <w:color w:val="000000"/>
                <w:sz w:val="14"/>
                <w:szCs w:val="14"/>
              </w:rPr>
              <w:t>NIT</w:t>
            </w:r>
          </w:p>
        </w:tc>
        <w:tc>
          <w:tcPr>
            <w:tcW w:w="850" w:type="dxa"/>
            <w:tcBorders>
              <w:top w:val="single" w:sz="4" w:space="0" w:color="auto"/>
              <w:left w:val="single" w:sz="8" w:space="0" w:color="CCCCCC"/>
              <w:bottom w:val="single" w:sz="4" w:space="0" w:color="auto"/>
              <w:right w:val="single" w:sz="8" w:space="0" w:color="000000"/>
            </w:tcBorders>
            <w:shd w:val="clear" w:color="auto" w:fill="auto"/>
            <w:vAlign w:val="center"/>
          </w:tcPr>
          <w:p w14:paraId="55041FDA" w14:textId="77777777" w:rsidR="00427A88" w:rsidRPr="00397BD1" w:rsidRDefault="00427A88" w:rsidP="00427A88">
            <w:pPr>
              <w:spacing w:after="0" w:line="240" w:lineRule="auto"/>
              <w:jc w:val="center"/>
              <w:rPr>
                <w:rFonts w:ascii="Arial" w:hAnsi="Arial" w:cs="Arial"/>
                <w:color w:val="000000"/>
                <w:sz w:val="14"/>
                <w:szCs w:val="14"/>
              </w:rPr>
            </w:pPr>
            <w:r w:rsidRPr="00397BD1">
              <w:rPr>
                <w:rFonts w:ascii="Arial" w:hAnsi="Arial" w:cs="Arial"/>
                <w:color w:val="000000"/>
                <w:sz w:val="14"/>
                <w:szCs w:val="14"/>
              </w:rPr>
              <w:t>830041314</w:t>
            </w:r>
          </w:p>
        </w:tc>
        <w:tc>
          <w:tcPr>
            <w:tcW w:w="1560" w:type="dxa"/>
            <w:tcBorders>
              <w:top w:val="single" w:sz="4" w:space="0" w:color="auto"/>
              <w:left w:val="single" w:sz="8" w:space="0" w:color="CCCCCC"/>
              <w:bottom w:val="single" w:sz="4" w:space="0" w:color="auto"/>
              <w:right w:val="single" w:sz="8" w:space="0" w:color="000000"/>
            </w:tcBorders>
            <w:shd w:val="clear" w:color="auto" w:fill="auto"/>
            <w:vAlign w:val="center"/>
          </w:tcPr>
          <w:p w14:paraId="1A46C5F0" w14:textId="77777777" w:rsidR="00427A88" w:rsidRPr="00397BD1" w:rsidRDefault="00427A88" w:rsidP="00427A88">
            <w:pPr>
              <w:spacing w:after="0" w:line="240" w:lineRule="auto"/>
              <w:jc w:val="center"/>
              <w:rPr>
                <w:rFonts w:ascii="Arial" w:hAnsi="Arial" w:cs="Arial"/>
                <w:color w:val="000000"/>
                <w:sz w:val="14"/>
                <w:szCs w:val="14"/>
              </w:rPr>
            </w:pPr>
            <w:r w:rsidRPr="00397BD1">
              <w:rPr>
                <w:rFonts w:ascii="Arial" w:hAnsi="Arial" w:cs="Arial"/>
                <w:color w:val="000000"/>
                <w:sz w:val="14"/>
                <w:szCs w:val="14"/>
              </w:rPr>
              <w:t>DIRECCION DE SANIDAD POLICIA NACIONAL</w:t>
            </w:r>
          </w:p>
        </w:tc>
        <w:tc>
          <w:tcPr>
            <w:tcW w:w="992" w:type="dxa"/>
            <w:tcBorders>
              <w:top w:val="single" w:sz="4" w:space="0" w:color="auto"/>
              <w:left w:val="single" w:sz="8" w:space="0" w:color="CCCCCC"/>
              <w:bottom w:val="single" w:sz="4" w:space="0" w:color="auto"/>
              <w:right w:val="single" w:sz="8" w:space="0" w:color="000000"/>
            </w:tcBorders>
            <w:shd w:val="clear" w:color="auto" w:fill="auto"/>
            <w:vAlign w:val="center"/>
          </w:tcPr>
          <w:p w14:paraId="28245690" w14:textId="77777777" w:rsidR="00427A88" w:rsidRPr="00397BD1" w:rsidRDefault="00427A88" w:rsidP="00427A88">
            <w:pPr>
              <w:spacing w:after="0" w:line="240" w:lineRule="auto"/>
              <w:jc w:val="center"/>
              <w:rPr>
                <w:rFonts w:ascii="Arial" w:hAnsi="Arial" w:cs="Arial"/>
                <w:color w:val="000000"/>
                <w:sz w:val="14"/>
                <w:szCs w:val="14"/>
              </w:rPr>
            </w:pPr>
            <w:r w:rsidRPr="00397BD1">
              <w:rPr>
                <w:rFonts w:ascii="Arial" w:hAnsi="Arial" w:cs="Arial"/>
                <w:color w:val="000000"/>
                <w:sz w:val="14"/>
                <w:szCs w:val="14"/>
              </w:rPr>
              <w:t>$83.584,00</w:t>
            </w:r>
          </w:p>
        </w:tc>
        <w:tc>
          <w:tcPr>
            <w:tcW w:w="1134" w:type="dxa"/>
            <w:tcBorders>
              <w:top w:val="single" w:sz="4" w:space="0" w:color="auto"/>
              <w:left w:val="single" w:sz="8" w:space="0" w:color="CCCCCC"/>
              <w:bottom w:val="single" w:sz="4" w:space="0" w:color="auto"/>
              <w:right w:val="single" w:sz="8" w:space="0" w:color="000000"/>
            </w:tcBorders>
            <w:shd w:val="clear" w:color="auto" w:fill="auto"/>
            <w:vAlign w:val="center"/>
          </w:tcPr>
          <w:p w14:paraId="1519AC01" w14:textId="77777777" w:rsidR="00427A88" w:rsidRPr="00397BD1" w:rsidRDefault="00427A88" w:rsidP="00427A88">
            <w:pPr>
              <w:spacing w:after="0" w:line="240" w:lineRule="auto"/>
              <w:jc w:val="center"/>
              <w:rPr>
                <w:rFonts w:ascii="Arial" w:hAnsi="Arial" w:cs="Arial"/>
                <w:color w:val="000000"/>
                <w:sz w:val="14"/>
                <w:szCs w:val="14"/>
              </w:rPr>
            </w:pPr>
            <w:r w:rsidRPr="00397BD1">
              <w:rPr>
                <w:rFonts w:ascii="Arial" w:hAnsi="Arial" w:cs="Arial"/>
                <w:color w:val="000000"/>
                <w:sz w:val="14"/>
                <w:szCs w:val="14"/>
              </w:rPr>
              <w:t>EVALUACION</w:t>
            </w:r>
          </w:p>
        </w:tc>
        <w:tc>
          <w:tcPr>
            <w:tcW w:w="709" w:type="dxa"/>
            <w:tcBorders>
              <w:top w:val="single" w:sz="4" w:space="0" w:color="auto"/>
              <w:left w:val="single" w:sz="8" w:space="0" w:color="CCCCCC"/>
              <w:bottom w:val="single" w:sz="4" w:space="0" w:color="auto"/>
              <w:right w:val="single" w:sz="8" w:space="0" w:color="000000"/>
            </w:tcBorders>
            <w:shd w:val="clear" w:color="auto" w:fill="auto"/>
            <w:vAlign w:val="center"/>
          </w:tcPr>
          <w:p w14:paraId="14E8661A" w14:textId="77777777" w:rsidR="00427A88" w:rsidRPr="00397BD1" w:rsidRDefault="00427A88" w:rsidP="00427A88">
            <w:pPr>
              <w:spacing w:after="0" w:line="240" w:lineRule="auto"/>
              <w:jc w:val="center"/>
              <w:rPr>
                <w:rFonts w:ascii="Arial" w:hAnsi="Arial" w:cs="Arial"/>
                <w:color w:val="000000"/>
                <w:sz w:val="14"/>
                <w:szCs w:val="14"/>
              </w:rPr>
            </w:pPr>
            <w:r w:rsidRPr="00397BD1">
              <w:rPr>
                <w:rFonts w:ascii="Arial" w:hAnsi="Arial" w:cs="Arial"/>
                <w:color w:val="000000"/>
                <w:sz w:val="14"/>
                <w:szCs w:val="14"/>
              </w:rPr>
              <w:t>5357052</w:t>
            </w:r>
          </w:p>
        </w:tc>
        <w:tc>
          <w:tcPr>
            <w:tcW w:w="850" w:type="dxa"/>
            <w:tcBorders>
              <w:top w:val="single" w:sz="4" w:space="0" w:color="auto"/>
              <w:left w:val="single" w:sz="8" w:space="0" w:color="CCCCCC"/>
              <w:bottom w:val="single" w:sz="4" w:space="0" w:color="auto"/>
              <w:right w:val="single" w:sz="8" w:space="0" w:color="000000"/>
            </w:tcBorders>
            <w:shd w:val="clear" w:color="auto" w:fill="auto"/>
            <w:vAlign w:val="center"/>
          </w:tcPr>
          <w:p w14:paraId="32A1AEB7" w14:textId="77777777" w:rsidR="00427A88" w:rsidRPr="00397BD1" w:rsidRDefault="00427A88" w:rsidP="00427A88">
            <w:pPr>
              <w:spacing w:after="0" w:line="240" w:lineRule="auto"/>
              <w:jc w:val="center"/>
              <w:rPr>
                <w:rFonts w:ascii="Arial" w:hAnsi="Arial" w:cs="Arial"/>
                <w:color w:val="000000"/>
                <w:sz w:val="14"/>
                <w:szCs w:val="14"/>
              </w:rPr>
            </w:pPr>
            <w:r w:rsidRPr="00397BD1">
              <w:rPr>
                <w:rFonts w:ascii="Arial" w:hAnsi="Arial" w:cs="Arial"/>
                <w:color w:val="000000"/>
                <w:sz w:val="14"/>
                <w:szCs w:val="14"/>
              </w:rPr>
              <w:t>14/03/2022</w:t>
            </w:r>
          </w:p>
        </w:tc>
        <w:tc>
          <w:tcPr>
            <w:tcW w:w="1418" w:type="dxa"/>
            <w:tcBorders>
              <w:top w:val="single" w:sz="4" w:space="0" w:color="auto"/>
              <w:left w:val="single" w:sz="8" w:space="0" w:color="CCCCCC"/>
              <w:bottom w:val="single" w:sz="4" w:space="0" w:color="auto"/>
              <w:right w:val="single" w:sz="8" w:space="0" w:color="000000"/>
            </w:tcBorders>
            <w:shd w:val="clear" w:color="auto" w:fill="auto"/>
            <w:vAlign w:val="center"/>
          </w:tcPr>
          <w:p w14:paraId="7FB86FF4" w14:textId="77777777" w:rsidR="00427A88" w:rsidRPr="00397BD1" w:rsidRDefault="00427A88" w:rsidP="00427A88">
            <w:pPr>
              <w:spacing w:after="0" w:line="240" w:lineRule="auto"/>
              <w:jc w:val="center"/>
              <w:rPr>
                <w:rFonts w:ascii="Arial" w:hAnsi="Arial" w:cs="Arial"/>
                <w:color w:val="000000"/>
                <w:sz w:val="14"/>
                <w:szCs w:val="14"/>
              </w:rPr>
            </w:pPr>
            <w:r w:rsidRPr="00397BD1">
              <w:rPr>
                <w:rFonts w:ascii="Arial" w:hAnsi="Arial" w:cs="Arial"/>
                <w:color w:val="000000"/>
                <w:sz w:val="14"/>
                <w:szCs w:val="14"/>
              </w:rPr>
              <w:t>SSFFS-12962/2021</w:t>
            </w:r>
          </w:p>
        </w:tc>
      </w:tr>
    </w:tbl>
    <w:p w14:paraId="5765A1D4" w14:textId="77777777" w:rsidR="00427A88" w:rsidRPr="00797E8D" w:rsidRDefault="00427A88" w:rsidP="00427A88">
      <w:pPr>
        <w:spacing w:after="0"/>
        <w:ind w:right="48"/>
        <w:jc w:val="both"/>
        <w:rPr>
          <w:rFonts w:ascii="Arial" w:eastAsia="Arial" w:hAnsi="Arial" w:cs="Arial"/>
        </w:rPr>
      </w:pPr>
    </w:p>
    <w:p w14:paraId="22E3CD7C" w14:textId="77777777" w:rsidR="00427A88" w:rsidRPr="00797E8D" w:rsidRDefault="00427A88" w:rsidP="00427A88">
      <w:pPr>
        <w:spacing w:after="0"/>
        <w:ind w:right="48"/>
        <w:jc w:val="both"/>
        <w:rPr>
          <w:rFonts w:ascii="Arial" w:eastAsia="Arial" w:hAnsi="Arial" w:cs="Arial"/>
          <w:color w:val="7030A0"/>
        </w:rPr>
      </w:pPr>
    </w:p>
    <w:p w14:paraId="184EE1AB" w14:textId="77777777" w:rsidR="00427A88" w:rsidRPr="00797E8D" w:rsidRDefault="00427A88" w:rsidP="00427A88">
      <w:pPr>
        <w:pStyle w:val="Ttulo4"/>
        <w:spacing w:before="0" w:after="0" w:line="276" w:lineRule="auto"/>
        <w:ind w:right="48"/>
        <w:jc w:val="both"/>
        <w:rPr>
          <w:rFonts w:ascii="Arial" w:eastAsia="Arial" w:hAnsi="Arial" w:cs="Arial"/>
          <w:b/>
          <w:bCs/>
          <w:i w:val="0"/>
          <w:iCs w:val="0"/>
          <w:color w:val="auto"/>
          <w:sz w:val="22"/>
          <w:szCs w:val="22"/>
        </w:rPr>
      </w:pPr>
      <w:r w:rsidRPr="00797E8D">
        <w:rPr>
          <w:rFonts w:ascii="Arial" w:eastAsia="Arial" w:hAnsi="Arial" w:cs="Arial"/>
          <w:b/>
          <w:bCs/>
          <w:i w:val="0"/>
          <w:iCs w:val="0"/>
          <w:color w:val="auto"/>
          <w:sz w:val="22"/>
          <w:szCs w:val="22"/>
        </w:rPr>
        <w:t>CONSIDERACIONES JURÍDICAS</w:t>
      </w:r>
    </w:p>
    <w:p w14:paraId="25342BDF" w14:textId="77777777" w:rsidR="00427A88" w:rsidRPr="00797E8D" w:rsidRDefault="00427A88" w:rsidP="00427A88">
      <w:pPr>
        <w:spacing w:after="0"/>
        <w:ind w:right="48"/>
        <w:jc w:val="both"/>
        <w:rPr>
          <w:rFonts w:ascii="Arial" w:eastAsia="Arial" w:hAnsi="Arial" w:cs="Arial"/>
        </w:rPr>
      </w:pPr>
    </w:p>
    <w:p w14:paraId="5D83E02E" w14:textId="77777777" w:rsidR="00427A88" w:rsidRPr="00797E8D" w:rsidRDefault="00427A88" w:rsidP="00427A88">
      <w:pPr>
        <w:spacing w:after="0"/>
        <w:ind w:right="48"/>
        <w:jc w:val="both"/>
        <w:rPr>
          <w:rFonts w:ascii="Arial" w:eastAsia="Arial" w:hAnsi="Arial" w:cs="Arial"/>
          <w:i/>
        </w:rPr>
      </w:pPr>
      <w:bookmarkStart w:id="4" w:name="_Hlk199259815"/>
      <w:r w:rsidRPr="00797E8D">
        <w:rPr>
          <w:rFonts w:ascii="Arial" w:eastAsia="Arial" w:hAnsi="Arial" w:cs="Arial"/>
        </w:rPr>
        <w:t>Que la Constitución Política de Colombia en el Capítulo V de la función administrativa, artículo 209, señala: “</w:t>
      </w:r>
      <w:r w:rsidRPr="00797E8D">
        <w:rPr>
          <w:rFonts w:ascii="Arial" w:eastAsia="Arial" w:hAnsi="Arial" w:cs="Arial"/>
          <w:i/>
        </w:rPr>
        <w:t>La función administrativa está al servicio de los intereses generales y se desarrolla con fundamento en los principios de igualdad, moralidad, eficacia, celeridad, imparcialidad y publicidad, mediante la descentralización, la delegación y la desconcentración de funciones”.</w:t>
      </w:r>
    </w:p>
    <w:p w14:paraId="273C1A35" w14:textId="77777777" w:rsidR="00427A88" w:rsidRPr="00797E8D" w:rsidRDefault="00427A88" w:rsidP="00427A88">
      <w:pPr>
        <w:spacing w:after="0"/>
        <w:ind w:right="48"/>
        <w:jc w:val="both"/>
        <w:rPr>
          <w:rFonts w:ascii="Arial" w:eastAsia="Arial" w:hAnsi="Arial" w:cs="Arial"/>
          <w:i/>
        </w:rPr>
      </w:pPr>
    </w:p>
    <w:p w14:paraId="47C62065" w14:textId="77777777" w:rsidR="00427A88" w:rsidRPr="00797E8D" w:rsidRDefault="00427A88" w:rsidP="00427A88">
      <w:pPr>
        <w:spacing w:after="0"/>
        <w:ind w:right="48"/>
        <w:jc w:val="both"/>
        <w:rPr>
          <w:rFonts w:ascii="Arial" w:eastAsia="Arial" w:hAnsi="Arial" w:cs="Arial"/>
        </w:rPr>
      </w:pPr>
      <w:r w:rsidRPr="00797E8D">
        <w:rPr>
          <w:rFonts w:ascii="Arial" w:eastAsia="Arial" w:hAnsi="Arial" w:cs="Arial"/>
        </w:rPr>
        <w:lastRenderedPageBreak/>
        <w:t>Que el artículo 31 de la Ley 99 de 1993, contempla lo relacionado con las funciones de las Corporaciones Autónomas Regionales, indicando entre ellas: “</w:t>
      </w:r>
      <w:r w:rsidRPr="00797E8D">
        <w:rPr>
          <w:rFonts w:ascii="Arial" w:eastAsia="Arial" w:hAnsi="Arial" w:cs="Arial"/>
          <w:i/>
        </w:rPr>
        <w:t>Otorgar concesiones, permisos, autorizaciones y licencias ambientales requeridas por la ley para el uso, aprovechamiento o movilización de los recursos naturales renovables o para el desarrollo de actividades que afecten o puedan afectar el medio ambiente. Otorgar permisos y concesiones para aprovechamientos forestales […]</w:t>
      </w:r>
      <w:r w:rsidRPr="00797E8D">
        <w:rPr>
          <w:rFonts w:ascii="Arial" w:eastAsia="Arial" w:hAnsi="Arial" w:cs="Arial"/>
        </w:rPr>
        <w:t>”, concordante con el artículo 65 que establece las atribuciones para el Distrito Capital.</w:t>
      </w:r>
    </w:p>
    <w:p w14:paraId="16D5A4ED" w14:textId="77777777" w:rsidR="00427A88" w:rsidRPr="00797E8D" w:rsidRDefault="00427A88" w:rsidP="00427A88">
      <w:pPr>
        <w:spacing w:after="0"/>
        <w:ind w:right="48"/>
        <w:jc w:val="both"/>
        <w:rPr>
          <w:rFonts w:ascii="Arial" w:eastAsia="Arial" w:hAnsi="Arial" w:cs="Arial"/>
        </w:rPr>
      </w:pPr>
    </w:p>
    <w:p w14:paraId="1D24D099" w14:textId="77777777" w:rsidR="00427A88" w:rsidRPr="00797E8D" w:rsidRDefault="00427A88" w:rsidP="00427A88">
      <w:pPr>
        <w:spacing w:after="0"/>
        <w:ind w:right="48"/>
        <w:jc w:val="both"/>
        <w:rPr>
          <w:rFonts w:ascii="Arial" w:eastAsia="Arial" w:hAnsi="Arial" w:cs="Arial"/>
        </w:rPr>
      </w:pPr>
      <w:r w:rsidRPr="00797E8D">
        <w:rPr>
          <w:rFonts w:ascii="Arial" w:eastAsia="Arial" w:hAnsi="Arial" w:cs="Arial"/>
        </w:rPr>
        <w:t xml:space="preserve">Que la competencia como autoridad ambiental atribuida a la Secretaría Distrital de Ambiente, se enmarca en el artículo 66 de la Ley 99 de 1993, el cual señaló las competencias de los grandes centros urbanos de la siguiente manera: </w:t>
      </w:r>
      <w:r w:rsidRPr="00797E8D">
        <w:rPr>
          <w:rFonts w:ascii="Arial" w:eastAsia="Arial" w:hAnsi="Arial" w:cs="Arial"/>
          <w:i/>
        </w:rPr>
        <w:t xml:space="preserve">Artículo 66. Competencias de Grandes Centros Urbanos. </w:t>
      </w:r>
      <w:r w:rsidRPr="00797E8D">
        <w:rPr>
          <w:rFonts w:ascii="Arial" w:eastAsia="Arial" w:hAnsi="Arial" w:cs="Arial"/>
          <w:i/>
          <w:u w:val="single"/>
        </w:rPr>
        <w:t>Modificado por el art. 214, Decreto Nacional 1450 de 2011</w:t>
      </w:r>
      <w:r w:rsidRPr="00797E8D">
        <w:rPr>
          <w:rFonts w:ascii="Arial" w:eastAsia="Arial" w:hAnsi="Arial" w:cs="Arial"/>
          <w:i/>
        </w:rPr>
        <w:t xml:space="preserve">. Los municipios, distritos o áreas metropolitanas cuya población urbana fuere igual o superior a un millón de habitantes (1.000.000) ejercerán dentro del perímetro urbano las mismas funciones atribuidas a las Corporaciones Autónomas Regionales, en lo que fuere aplicable al medio ambiente urbano […]” </w:t>
      </w:r>
    </w:p>
    <w:p w14:paraId="28632F69" w14:textId="77777777" w:rsidR="00427A88" w:rsidRPr="00797E8D" w:rsidRDefault="00427A88" w:rsidP="00427A88">
      <w:pPr>
        <w:spacing w:after="0"/>
        <w:ind w:right="48"/>
        <w:jc w:val="both"/>
        <w:rPr>
          <w:rFonts w:ascii="Arial" w:eastAsia="Arial" w:hAnsi="Arial" w:cs="Arial"/>
          <w:i/>
        </w:rPr>
      </w:pPr>
    </w:p>
    <w:p w14:paraId="001EA0F8" w14:textId="77777777" w:rsidR="00427A88" w:rsidRPr="00797E8D" w:rsidRDefault="00427A88" w:rsidP="00427A88">
      <w:pPr>
        <w:spacing w:after="0"/>
        <w:ind w:right="48"/>
        <w:jc w:val="both"/>
        <w:rPr>
          <w:rFonts w:ascii="Arial" w:eastAsia="Arial" w:hAnsi="Arial" w:cs="Arial"/>
        </w:rPr>
      </w:pPr>
      <w:r w:rsidRPr="00797E8D">
        <w:rPr>
          <w:rFonts w:ascii="Arial" w:eastAsia="Arial" w:hAnsi="Arial" w:cs="Arial"/>
        </w:rPr>
        <w:t xml:space="preserve">Que la norma administrativa procesal aplicable al presente acto, corresponde al Código de Procedimiento Administrativo y de lo Contencioso Administrativo - Ley 1437 de 2011 modificada por la Ley 2080 del 2021, el cual prevé en su artículo tercero: </w:t>
      </w:r>
    </w:p>
    <w:p w14:paraId="32120B0F" w14:textId="77777777" w:rsidR="00427A88" w:rsidRPr="00797E8D" w:rsidRDefault="00427A88" w:rsidP="00427A88">
      <w:pPr>
        <w:spacing w:after="0"/>
        <w:ind w:right="48"/>
        <w:jc w:val="both"/>
        <w:rPr>
          <w:rFonts w:ascii="Arial" w:eastAsia="Arial" w:hAnsi="Arial" w:cs="Arial"/>
        </w:rPr>
      </w:pPr>
    </w:p>
    <w:p w14:paraId="793F046E" w14:textId="77777777" w:rsidR="00427A88" w:rsidRPr="00797E8D" w:rsidRDefault="00427A88" w:rsidP="00427A88">
      <w:pPr>
        <w:spacing w:after="0"/>
        <w:ind w:left="567" w:right="567"/>
        <w:jc w:val="both"/>
        <w:rPr>
          <w:rFonts w:ascii="Arial" w:eastAsia="Arial" w:hAnsi="Arial" w:cs="Arial"/>
          <w:i/>
          <w:sz w:val="20"/>
          <w:szCs w:val="20"/>
        </w:rPr>
      </w:pPr>
      <w:r w:rsidRPr="00797E8D">
        <w:rPr>
          <w:rFonts w:ascii="Arial" w:eastAsia="Arial" w:hAnsi="Arial" w:cs="Arial"/>
          <w:i/>
          <w:sz w:val="20"/>
          <w:szCs w:val="20"/>
        </w:rPr>
        <w:t>“Todas las autoridades deberán interpretar y aplicar las disposiciones que regulan las actuaciones y procedimientos administrativos a la luz de los principios consagrados en la Constitución Política, en la Parte Primera de este Código y en las leyes especiales.</w:t>
      </w:r>
    </w:p>
    <w:p w14:paraId="0199F137" w14:textId="77777777" w:rsidR="00427A88" w:rsidRPr="00797E8D" w:rsidRDefault="00427A88" w:rsidP="00427A88">
      <w:pPr>
        <w:spacing w:after="0"/>
        <w:ind w:left="567" w:right="567"/>
        <w:jc w:val="both"/>
        <w:rPr>
          <w:rFonts w:ascii="Arial" w:eastAsia="Arial" w:hAnsi="Arial" w:cs="Arial"/>
          <w:i/>
          <w:sz w:val="20"/>
          <w:szCs w:val="20"/>
        </w:rPr>
      </w:pPr>
    </w:p>
    <w:p w14:paraId="09C78B33" w14:textId="77777777" w:rsidR="00427A88" w:rsidRPr="00797E8D" w:rsidRDefault="00427A88" w:rsidP="00427A88">
      <w:pPr>
        <w:spacing w:after="0"/>
        <w:ind w:left="567" w:right="567"/>
        <w:jc w:val="both"/>
        <w:rPr>
          <w:rFonts w:ascii="Arial" w:eastAsia="Arial" w:hAnsi="Arial" w:cs="Arial"/>
          <w:i/>
          <w:sz w:val="20"/>
          <w:szCs w:val="20"/>
        </w:rPr>
      </w:pPr>
      <w:r w:rsidRPr="00797E8D">
        <w:rPr>
          <w:rFonts w:ascii="Arial" w:eastAsia="Arial" w:hAnsi="Arial" w:cs="Arial"/>
          <w:i/>
          <w:sz w:val="20"/>
          <w:szCs w:val="20"/>
        </w:rPr>
        <w:t xml:space="preserve">Las actuaciones administrativas se desarrollarán, especialmente, con arreglo a los principios del debido proceso, igualdad, imparcialidad, buena fe, moralidad, participación, responsabilidad, transparencia, publicidad, coordinación, eficacia, economía y celeridad </w:t>
      </w:r>
    </w:p>
    <w:p w14:paraId="4733CA31" w14:textId="77777777" w:rsidR="00427A88" w:rsidRPr="00797E8D" w:rsidRDefault="00427A88" w:rsidP="00427A88">
      <w:pPr>
        <w:spacing w:after="0"/>
        <w:ind w:left="567" w:right="567"/>
        <w:jc w:val="both"/>
        <w:rPr>
          <w:rFonts w:ascii="Arial" w:eastAsia="Arial" w:hAnsi="Arial" w:cs="Arial"/>
          <w:i/>
          <w:sz w:val="20"/>
          <w:szCs w:val="20"/>
        </w:rPr>
      </w:pPr>
    </w:p>
    <w:p w14:paraId="28E094A7" w14:textId="77777777" w:rsidR="00427A88" w:rsidRPr="00797E8D" w:rsidRDefault="00427A88" w:rsidP="00427A88">
      <w:pPr>
        <w:spacing w:after="0"/>
        <w:ind w:left="567" w:right="567"/>
        <w:jc w:val="both"/>
        <w:rPr>
          <w:rFonts w:ascii="Arial" w:eastAsia="Arial" w:hAnsi="Arial" w:cs="Arial"/>
          <w:i/>
          <w:sz w:val="20"/>
          <w:szCs w:val="20"/>
        </w:rPr>
      </w:pPr>
      <w:r w:rsidRPr="00797E8D">
        <w:rPr>
          <w:rFonts w:ascii="Arial" w:eastAsia="Arial" w:hAnsi="Arial" w:cs="Arial"/>
          <w:i/>
          <w:sz w:val="20"/>
          <w:szCs w:val="20"/>
        </w:rPr>
        <w:t>[…]</w:t>
      </w:r>
    </w:p>
    <w:p w14:paraId="4AB39A8B" w14:textId="77777777" w:rsidR="00427A88" w:rsidRPr="00797E8D" w:rsidRDefault="00427A88" w:rsidP="00427A88">
      <w:pPr>
        <w:spacing w:after="0"/>
        <w:ind w:left="567" w:right="567"/>
        <w:jc w:val="both"/>
        <w:rPr>
          <w:rFonts w:ascii="Arial" w:eastAsia="Arial" w:hAnsi="Arial" w:cs="Arial"/>
          <w:i/>
          <w:sz w:val="20"/>
          <w:szCs w:val="20"/>
        </w:rPr>
      </w:pPr>
    </w:p>
    <w:p w14:paraId="673C9219" w14:textId="77777777" w:rsidR="00427A88" w:rsidRPr="00797E8D" w:rsidRDefault="00427A88" w:rsidP="00427A88">
      <w:pPr>
        <w:spacing w:after="0"/>
        <w:ind w:left="567" w:right="567"/>
        <w:jc w:val="both"/>
        <w:rPr>
          <w:rFonts w:ascii="Arial" w:eastAsia="Arial" w:hAnsi="Arial" w:cs="Arial"/>
          <w:i/>
          <w:sz w:val="20"/>
          <w:szCs w:val="20"/>
        </w:rPr>
      </w:pPr>
      <w:r w:rsidRPr="00797E8D">
        <w:rPr>
          <w:rFonts w:ascii="Arial" w:eastAsia="Arial" w:hAnsi="Arial" w:cs="Arial"/>
          <w:i/>
          <w:sz w:val="20"/>
          <w:szCs w:val="20"/>
        </w:rPr>
        <w:t xml:space="preserve">13. En virtud del principio de celeridad, las autoridades impulsarán oficiosamente los procedimientos, e incentivarán el uso de las tecnologías de la información y las comunicaciones, a efectos de que los procedimientos se adelanten con diligencia, dentro de los términos legales y sin dilaciones injustificadas.” </w:t>
      </w:r>
    </w:p>
    <w:p w14:paraId="19BDAD7D" w14:textId="77777777" w:rsidR="00427A88" w:rsidRPr="00797E8D" w:rsidRDefault="00427A88" w:rsidP="00427A88">
      <w:pPr>
        <w:spacing w:after="0"/>
        <w:ind w:right="48"/>
        <w:jc w:val="both"/>
        <w:rPr>
          <w:rFonts w:ascii="Arial" w:eastAsia="Arial" w:hAnsi="Arial" w:cs="Arial"/>
          <w:i/>
        </w:rPr>
      </w:pPr>
    </w:p>
    <w:p w14:paraId="1CB5572C" w14:textId="77777777" w:rsidR="00427A88" w:rsidRPr="00797E8D" w:rsidRDefault="00427A88" w:rsidP="00427A88">
      <w:pPr>
        <w:spacing w:after="0"/>
        <w:ind w:right="48"/>
        <w:jc w:val="both"/>
        <w:rPr>
          <w:rFonts w:ascii="Arial" w:eastAsia="Arial" w:hAnsi="Arial" w:cs="Arial"/>
          <w:i/>
        </w:rPr>
      </w:pPr>
      <w:r w:rsidRPr="00797E8D">
        <w:rPr>
          <w:rFonts w:ascii="Arial" w:eastAsia="Arial" w:hAnsi="Arial" w:cs="Arial"/>
        </w:rPr>
        <w:t xml:space="preserve">Que, el artículo 306 del Código de Procedimiento Administrativo y de lo Contencioso Administrativo, dispone: </w:t>
      </w:r>
      <w:r w:rsidRPr="00797E8D">
        <w:rPr>
          <w:rFonts w:ascii="Arial" w:eastAsia="Arial" w:hAnsi="Arial" w:cs="Arial"/>
          <w:i/>
        </w:rPr>
        <w:t xml:space="preserve">“En los aspectos no contemplados en este Código se seguirá el </w:t>
      </w:r>
      <w:r w:rsidRPr="00797E8D">
        <w:rPr>
          <w:rFonts w:ascii="Arial" w:eastAsia="Arial" w:hAnsi="Arial" w:cs="Arial"/>
          <w:i/>
        </w:rPr>
        <w:lastRenderedPageBreak/>
        <w:t>Código de Procedimiento Civil en lo que sea compatible con la naturaleza de los procesos y actuaciones que correspondan a la Jurisdicción de lo Contencioso Administrativo.”</w:t>
      </w:r>
    </w:p>
    <w:p w14:paraId="73DE06C0" w14:textId="77777777" w:rsidR="00427A88" w:rsidRPr="00797E8D" w:rsidRDefault="00427A88" w:rsidP="00427A88">
      <w:pPr>
        <w:spacing w:after="0"/>
        <w:ind w:right="48"/>
        <w:jc w:val="both"/>
        <w:rPr>
          <w:rFonts w:ascii="Arial" w:eastAsia="Arial" w:hAnsi="Arial" w:cs="Arial"/>
          <w:b/>
        </w:rPr>
      </w:pPr>
    </w:p>
    <w:p w14:paraId="27B5F6CD" w14:textId="77777777" w:rsidR="00427A88" w:rsidRPr="002D290C" w:rsidRDefault="00427A88" w:rsidP="00427A88">
      <w:pPr>
        <w:spacing w:after="0"/>
        <w:jc w:val="both"/>
        <w:rPr>
          <w:rFonts w:ascii="Arial" w:eastAsia="Arial" w:hAnsi="Arial" w:cs="Arial"/>
          <w:lang w:val="es-CO"/>
        </w:rPr>
      </w:pPr>
      <w:r w:rsidRPr="002D290C">
        <w:rPr>
          <w:rFonts w:ascii="Arial" w:eastAsia="Arial" w:hAnsi="Arial" w:cs="Arial"/>
          <w:lang w:val="es-CO"/>
        </w:rPr>
        <w:t>Que el artículo 122 del Código General del Proceso, vigente desde el 1 de enero de 2014, y que derogó el artículo 126 del Código de Procedimiento Civil, establece: </w:t>
      </w:r>
    </w:p>
    <w:p w14:paraId="0AC9E47A" w14:textId="77777777" w:rsidR="00427A88" w:rsidRPr="002D290C" w:rsidRDefault="00427A88" w:rsidP="00427A88">
      <w:pPr>
        <w:spacing w:after="0"/>
        <w:ind w:right="567"/>
        <w:jc w:val="both"/>
        <w:rPr>
          <w:rFonts w:ascii="Arial" w:eastAsia="Arial" w:hAnsi="Arial" w:cs="Arial"/>
          <w:lang w:val="es-CO"/>
        </w:rPr>
      </w:pPr>
    </w:p>
    <w:p w14:paraId="7E4ED32A" w14:textId="77777777" w:rsidR="00427A88" w:rsidRDefault="00427A88" w:rsidP="00427A88">
      <w:pPr>
        <w:spacing w:after="0"/>
        <w:ind w:left="567" w:right="567"/>
        <w:jc w:val="both"/>
        <w:rPr>
          <w:rFonts w:ascii="Arial" w:eastAsia="Arial" w:hAnsi="Arial" w:cs="Arial"/>
          <w:i/>
          <w:iCs/>
          <w:sz w:val="20"/>
          <w:szCs w:val="20"/>
          <w:lang w:val="es-CO"/>
        </w:rPr>
      </w:pPr>
      <w:r w:rsidRPr="00736F15">
        <w:rPr>
          <w:rFonts w:ascii="Arial" w:eastAsia="Arial" w:hAnsi="Arial" w:cs="Arial"/>
          <w:b/>
          <w:bCs/>
          <w:i/>
          <w:iCs/>
          <w:sz w:val="20"/>
          <w:szCs w:val="20"/>
          <w:lang w:val="es-CO"/>
        </w:rPr>
        <w:t>“</w:t>
      </w:r>
      <w:r w:rsidRPr="00736F15">
        <w:rPr>
          <w:rFonts w:ascii="Arial" w:eastAsia="Arial" w:hAnsi="Arial" w:cs="Arial"/>
          <w:i/>
          <w:iCs/>
          <w:sz w:val="20"/>
          <w:szCs w:val="20"/>
          <w:lang w:val="es-CO"/>
        </w:rPr>
        <w:t>Artículo 122. Formación y Archivo de los Expedientes. De cada proceso en curso se formará un expediente, en el que se insertará la demanda, su contestación, y los demás documentos que le correspondan. En él se tomará nota de los datos que identifiquen las grabaciones en que se registren las audiencias y diligencias.</w:t>
      </w:r>
    </w:p>
    <w:p w14:paraId="3107F0F6" w14:textId="77777777" w:rsidR="00427A88" w:rsidRPr="00736F15" w:rsidRDefault="00427A88" w:rsidP="00427A88">
      <w:pPr>
        <w:spacing w:after="0"/>
        <w:ind w:left="567" w:right="567"/>
        <w:jc w:val="both"/>
        <w:rPr>
          <w:rFonts w:ascii="Arial" w:eastAsia="Arial" w:hAnsi="Arial" w:cs="Arial"/>
          <w:sz w:val="20"/>
          <w:szCs w:val="20"/>
          <w:lang w:val="es-CO"/>
        </w:rPr>
      </w:pPr>
    </w:p>
    <w:p w14:paraId="18B3ED34" w14:textId="77777777" w:rsidR="00427A88" w:rsidRPr="00736F15" w:rsidRDefault="00427A88" w:rsidP="00427A88">
      <w:pPr>
        <w:spacing w:after="0"/>
        <w:ind w:left="567" w:right="567"/>
        <w:jc w:val="both"/>
        <w:rPr>
          <w:rFonts w:ascii="Arial" w:eastAsia="Arial" w:hAnsi="Arial" w:cs="Arial"/>
          <w:sz w:val="20"/>
          <w:szCs w:val="20"/>
          <w:lang w:val="es-CO"/>
        </w:rPr>
      </w:pPr>
      <w:r w:rsidRPr="00736F15">
        <w:rPr>
          <w:rFonts w:ascii="Arial" w:eastAsia="Arial" w:hAnsi="Arial" w:cs="Arial"/>
          <w:i/>
          <w:iCs/>
          <w:sz w:val="20"/>
          <w:szCs w:val="20"/>
          <w:lang w:val="es-CO"/>
        </w:rPr>
        <w:t>[…]</w:t>
      </w:r>
    </w:p>
    <w:p w14:paraId="499FA394" w14:textId="77777777" w:rsidR="00427A88" w:rsidRPr="00736F15" w:rsidRDefault="00427A88" w:rsidP="00427A88">
      <w:pPr>
        <w:spacing w:after="0"/>
        <w:ind w:left="567" w:right="567"/>
        <w:jc w:val="both"/>
        <w:rPr>
          <w:rFonts w:ascii="Arial" w:eastAsia="Arial" w:hAnsi="Arial" w:cs="Arial"/>
          <w:sz w:val="20"/>
          <w:szCs w:val="20"/>
          <w:lang w:val="es-CO"/>
        </w:rPr>
      </w:pPr>
      <w:r w:rsidRPr="00736F15">
        <w:rPr>
          <w:rFonts w:ascii="Arial" w:eastAsia="Arial" w:hAnsi="Arial" w:cs="Arial"/>
          <w:i/>
          <w:iCs/>
          <w:sz w:val="20"/>
          <w:szCs w:val="20"/>
          <w:lang w:val="es-CO"/>
        </w:rPr>
        <w:t>El expediente de cada proceso concluido se archivará conforme a la reglamentación que para tales efectos establezca el Consejo Superior de la Judicatura, debiendo en todo caso informar al juzgado de conocimiento el sitio del archivo. La oficina de archivo ordenará la expedición de las copias requeridas y efectuará los desgloses del caso.”</w:t>
      </w:r>
    </w:p>
    <w:p w14:paraId="0C534DBE" w14:textId="77777777" w:rsidR="00427A88" w:rsidRPr="00797E8D" w:rsidRDefault="00427A88" w:rsidP="00427A88">
      <w:pPr>
        <w:spacing w:after="0"/>
        <w:ind w:right="567"/>
        <w:jc w:val="both"/>
        <w:rPr>
          <w:rFonts w:ascii="Arial" w:eastAsia="Arial" w:hAnsi="Arial" w:cs="Arial"/>
          <w:i/>
          <w:color w:val="7030A0"/>
        </w:rPr>
      </w:pPr>
    </w:p>
    <w:p w14:paraId="72DA37DB" w14:textId="77777777" w:rsidR="00427A88" w:rsidRPr="00797E8D" w:rsidRDefault="00427A88" w:rsidP="00427A88">
      <w:pPr>
        <w:spacing w:after="0"/>
        <w:ind w:right="48"/>
        <w:jc w:val="both"/>
        <w:rPr>
          <w:rFonts w:ascii="Arial" w:eastAsia="Arial" w:hAnsi="Arial" w:cs="Arial"/>
          <w:b/>
        </w:rPr>
      </w:pPr>
      <w:r w:rsidRPr="00797E8D">
        <w:rPr>
          <w:rFonts w:ascii="Arial" w:eastAsia="Arial" w:hAnsi="Arial" w:cs="Arial"/>
        </w:rPr>
        <w:t xml:space="preserve">Que de conformidad con lo dispuesto en el Decreto 109 de 2009, modificado por el Decreto 175 de 2009, por medio del cual se reorganiza la estructura de la Secretaría Distrital de Ambiente, se emitió la Resolución SDA 1865 del 06 de julio de 2021, adicionada por la Resolución SDA 046 del 13 de enero de 2022, misma que dispuso en su artículo 5 numeral 5: </w:t>
      </w:r>
    </w:p>
    <w:p w14:paraId="389DB17D" w14:textId="77777777" w:rsidR="00427A88" w:rsidRPr="00797E8D" w:rsidRDefault="00427A88" w:rsidP="00427A88">
      <w:pPr>
        <w:spacing w:after="0"/>
        <w:ind w:right="48"/>
        <w:jc w:val="both"/>
        <w:rPr>
          <w:rFonts w:ascii="Arial" w:eastAsia="Arial" w:hAnsi="Arial" w:cs="Arial"/>
          <w:i/>
        </w:rPr>
      </w:pPr>
    </w:p>
    <w:p w14:paraId="14AED5AA" w14:textId="77777777" w:rsidR="00427A88" w:rsidRPr="00797E8D" w:rsidRDefault="00427A88" w:rsidP="00427A88">
      <w:pPr>
        <w:spacing w:after="0"/>
        <w:ind w:left="567" w:right="567"/>
        <w:jc w:val="both"/>
        <w:rPr>
          <w:rFonts w:ascii="Arial" w:eastAsia="Arial" w:hAnsi="Arial" w:cs="Arial"/>
          <w:i/>
          <w:sz w:val="20"/>
          <w:szCs w:val="20"/>
        </w:rPr>
      </w:pPr>
      <w:r w:rsidRPr="00797E8D">
        <w:rPr>
          <w:rFonts w:ascii="Arial" w:eastAsia="Arial" w:hAnsi="Arial" w:cs="Arial"/>
          <w:i/>
          <w:sz w:val="20"/>
          <w:szCs w:val="20"/>
        </w:rPr>
        <w:t>“</w:t>
      </w:r>
      <w:r w:rsidRPr="00797E8D">
        <w:rPr>
          <w:rFonts w:ascii="Arial" w:eastAsia="Arial" w:hAnsi="Arial" w:cs="Arial"/>
          <w:b/>
          <w:i/>
          <w:sz w:val="20"/>
          <w:szCs w:val="20"/>
        </w:rPr>
        <w:t>Artículo 5.</w:t>
      </w:r>
      <w:r w:rsidRPr="00797E8D">
        <w:rPr>
          <w:rFonts w:ascii="Arial" w:eastAsia="Arial" w:hAnsi="Arial" w:cs="Arial"/>
          <w:i/>
          <w:sz w:val="20"/>
          <w:szCs w:val="20"/>
        </w:rPr>
        <w:t xml:space="preserve"> Delegar en la Subdirectora de Silvicultura, Flora y Fauna Silvestre, la proyección y expedición de los actos administrativos relacionados con el objeto, funciones y naturaleza de la Subdirección y que se enumeran a continuación:</w:t>
      </w:r>
    </w:p>
    <w:p w14:paraId="124798A7" w14:textId="77777777" w:rsidR="00427A88" w:rsidRPr="00797E8D" w:rsidRDefault="00427A88" w:rsidP="00427A88">
      <w:pPr>
        <w:spacing w:after="0"/>
        <w:ind w:left="567" w:right="567"/>
        <w:jc w:val="both"/>
        <w:rPr>
          <w:rFonts w:ascii="Arial" w:eastAsia="Arial" w:hAnsi="Arial" w:cs="Arial"/>
          <w:i/>
          <w:sz w:val="20"/>
          <w:szCs w:val="20"/>
        </w:rPr>
      </w:pPr>
    </w:p>
    <w:p w14:paraId="5FB7F37E" w14:textId="77777777" w:rsidR="00427A88" w:rsidRPr="00797E8D" w:rsidRDefault="00427A88" w:rsidP="00427A88">
      <w:pPr>
        <w:spacing w:after="0"/>
        <w:ind w:left="567" w:right="567"/>
        <w:jc w:val="both"/>
        <w:rPr>
          <w:rFonts w:ascii="Arial" w:eastAsia="Arial" w:hAnsi="Arial" w:cs="Arial"/>
          <w:i/>
          <w:sz w:val="20"/>
          <w:szCs w:val="20"/>
        </w:rPr>
      </w:pPr>
      <w:r w:rsidRPr="00797E8D">
        <w:rPr>
          <w:rFonts w:ascii="Arial" w:eastAsia="Arial" w:hAnsi="Arial" w:cs="Arial"/>
          <w:i/>
          <w:sz w:val="20"/>
          <w:szCs w:val="20"/>
        </w:rPr>
        <w:t>[…]</w:t>
      </w:r>
    </w:p>
    <w:p w14:paraId="2F0504C9" w14:textId="77777777" w:rsidR="00427A88" w:rsidRPr="00797E8D" w:rsidRDefault="00427A88" w:rsidP="00427A88">
      <w:pPr>
        <w:spacing w:after="0"/>
        <w:ind w:left="567" w:right="567"/>
        <w:jc w:val="both"/>
        <w:rPr>
          <w:rFonts w:ascii="Arial" w:eastAsia="Arial" w:hAnsi="Arial" w:cs="Arial"/>
          <w:i/>
          <w:sz w:val="20"/>
          <w:szCs w:val="20"/>
        </w:rPr>
      </w:pPr>
    </w:p>
    <w:p w14:paraId="6E956EF4" w14:textId="77777777" w:rsidR="00427A88" w:rsidRPr="00797E8D" w:rsidRDefault="00427A88" w:rsidP="00427A88">
      <w:pPr>
        <w:spacing w:after="0"/>
        <w:ind w:left="567" w:right="567"/>
        <w:jc w:val="both"/>
        <w:rPr>
          <w:rFonts w:ascii="Arial" w:eastAsia="Arial" w:hAnsi="Arial" w:cs="Arial"/>
          <w:i/>
          <w:sz w:val="20"/>
          <w:szCs w:val="20"/>
        </w:rPr>
      </w:pPr>
      <w:r w:rsidRPr="00797E8D">
        <w:rPr>
          <w:rFonts w:ascii="Arial" w:eastAsia="Arial" w:hAnsi="Arial" w:cs="Arial"/>
          <w:i/>
          <w:sz w:val="20"/>
          <w:szCs w:val="20"/>
        </w:rPr>
        <w:t xml:space="preserve">5. Expedir los actos que ordenan el archivo, desglose, acumulación, ordenación cronológica y refoliación de actuaciones administrativas que obren dentro de los trámites de carácter permisivo. […]”. </w:t>
      </w:r>
      <w:bookmarkEnd w:id="4"/>
    </w:p>
    <w:p w14:paraId="75CE81F8" w14:textId="77777777" w:rsidR="00427A88" w:rsidRPr="00797E8D" w:rsidRDefault="00427A88" w:rsidP="00427A88">
      <w:pPr>
        <w:spacing w:after="0"/>
        <w:ind w:right="48"/>
        <w:jc w:val="both"/>
        <w:rPr>
          <w:rFonts w:ascii="Arial" w:eastAsia="Arial" w:hAnsi="Arial" w:cs="Arial"/>
          <w:sz w:val="20"/>
          <w:szCs w:val="20"/>
        </w:rPr>
      </w:pPr>
    </w:p>
    <w:p w14:paraId="0E5D06B3" w14:textId="77777777" w:rsidR="00427A88" w:rsidRPr="00BD53F6" w:rsidRDefault="00427A88" w:rsidP="00427A88">
      <w:pPr>
        <w:spacing w:after="0"/>
        <w:ind w:right="48"/>
        <w:jc w:val="both"/>
        <w:rPr>
          <w:rFonts w:ascii="Arial" w:eastAsia="Arial" w:hAnsi="Arial" w:cs="Arial"/>
        </w:rPr>
      </w:pPr>
      <w:bookmarkStart w:id="5" w:name="_Hlk199259869"/>
      <w:r w:rsidRPr="00797E8D">
        <w:rPr>
          <w:rFonts w:ascii="Arial" w:eastAsia="Arial" w:hAnsi="Arial" w:cs="Arial"/>
        </w:rPr>
        <w:t xml:space="preserve">Que una vez evidenciado el cumplimento de las obligaciones derivadas del Concepto Técnico No. </w:t>
      </w:r>
      <w:r>
        <w:rPr>
          <w:rFonts w:ascii="Arial" w:eastAsia="Arial" w:hAnsi="Arial" w:cs="Arial"/>
        </w:rPr>
        <w:t>SSFFS-12962 del 7 de noviembre de 2021</w:t>
      </w:r>
      <w:r w:rsidRPr="00797E8D">
        <w:rPr>
          <w:rFonts w:ascii="Arial" w:eastAsia="Arial" w:hAnsi="Arial" w:cs="Arial"/>
        </w:rPr>
        <w:t>, por parte de</w:t>
      </w:r>
      <w:r>
        <w:rPr>
          <w:rFonts w:ascii="Arial" w:eastAsia="Arial" w:hAnsi="Arial" w:cs="Arial"/>
        </w:rPr>
        <w:t xml:space="preserve"> la</w:t>
      </w:r>
      <w:r w:rsidRPr="00797E8D">
        <w:rPr>
          <w:rFonts w:ascii="Arial" w:eastAsia="Arial" w:hAnsi="Arial" w:cs="Arial"/>
        </w:rPr>
        <w:t xml:space="preserve"> </w:t>
      </w:r>
      <w:r>
        <w:rPr>
          <w:rFonts w:ascii="Arial" w:eastAsia="Arial" w:hAnsi="Arial" w:cs="Arial"/>
        </w:rPr>
        <w:t>DIRECCION DE SANIDAD POLICIA NACIONAL</w:t>
      </w:r>
      <w:r w:rsidRPr="00797E8D">
        <w:rPr>
          <w:rFonts w:ascii="Arial" w:eastAsia="Arial" w:hAnsi="Arial" w:cs="Arial"/>
        </w:rPr>
        <w:t xml:space="preserve">, con NIT. </w:t>
      </w:r>
      <w:r>
        <w:rPr>
          <w:rFonts w:ascii="Arial" w:eastAsia="Arial" w:hAnsi="Arial" w:cs="Arial"/>
        </w:rPr>
        <w:t>830.041.314-4</w:t>
      </w:r>
      <w:r w:rsidRPr="00797E8D">
        <w:rPr>
          <w:rFonts w:ascii="Arial" w:eastAsia="Arial" w:hAnsi="Arial" w:cs="Arial"/>
        </w:rPr>
        <w:t xml:space="preserve">, a través de su </w:t>
      </w:r>
      <w:r w:rsidRPr="00BD53F6">
        <w:rPr>
          <w:rFonts w:ascii="Arial" w:eastAsia="Arial" w:hAnsi="Arial" w:cs="Arial"/>
        </w:rPr>
        <w:t xml:space="preserve">representante legal o quien haga sus veces, y al no existir otra actuación administrativa pendiente por surtir en el presente trámite </w:t>
      </w:r>
      <w:r w:rsidRPr="00BD53F6">
        <w:rPr>
          <w:rFonts w:ascii="Arial" w:eastAsia="Arial" w:hAnsi="Arial" w:cs="Arial"/>
          <w:b/>
          <w:bCs/>
        </w:rPr>
        <w:t>permisivo</w:t>
      </w:r>
      <w:r w:rsidRPr="00BD53F6">
        <w:rPr>
          <w:rFonts w:ascii="Arial" w:eastAsia="Arial" w:hAnsi="Arial" w:cs="Arial"/>
        </w:rPr>
        <w:t xml:space="preserve">, se procederá al archivo del </w:t>
      </w:r>
      <w:r w:rsidRPr="00397BD1">
        <w:rPr>
          <w:rFonts w:ascii="Arial" w:eastAsia="Arial" w:hAnsi="Arial" w:cs="Arial"/>
        </w:rPr>
        <w:t xml:space="preserve">expediente </w:t>
      </w:r>
      <w:r w:rsidRPr="00397BD1">
        <w:rPr>
          <w:rFonts w:ascii="Arial" w:eastAsia="Arial" w:hAnsi="Arial" w:cs="Arial"/>
          <w:b/>
          <w:bCs/>
        </w:rPr>
        <w:t>SDA-03-2024-1583</w:t>
      </w:r>
      <w:r w:rsidRPr="00397BD1">
        <w:rPr>
          <w:rFonts w:ascii="Arial" w:eastAsia="Arial" w:hAnsi="Arial" w:cs="Arial"/>
        </w:rPr>
        <w:t>, sin perjuicio</w:t>
      </w:r>
      <w:r w:rsidRPr="00BD53F6">
        <w:rPr>
          <w:rFonts w:ascii="Arial" w:eastAsia="Arial" w:hAnsi="Arial" w:cs="Arial"/>
        </w:rPr>
        <w:t xml:space="preserve"> de las acciones administrativas, civiles o penales a que hubiere lugar.</w:t>
      </w:r>
      <w:bookmarkEnd w:id="5"/>
    </w:p>
    <w:p w14:paraId="21D6C165" w14:textId="77777777" w:rsidR="00427A88" w:rsidRPr="00BD53F6" w:rsidRDefault="00427A88" w:rsidP="00427A88">
      <w:pPr>
        <w:spacing w:after="0"/>
        <w:ind w:right="48"/>
        <w:jc w:val="both"/>
        <w:rPr>
          <w:rFonts w:ascii="Arial" w:eastAsia="Arial" w:hAnsi="Arial" w:cs="Arial"/>
        </w:rPr>
      </w:pPr>
    </w:p>
    <w:p w14:paraId="46C5F44A" w14:textId="77777777" w:rsidR="00427A88" w:rsidRPr="00BD53F6" w:rsidRDefault="00427A88" w:rsidP="00427A88">
      <w:pPr>
        <w:spacing w:after="0"/>
        <w:ind w:right="48"/>
        <w:jc w:val="both"/>
        <w:rPr>
          <w:rFonts w:ascii="Arial" w:eastAsia="Arial" w:hAnsi="Arial" w:cs="Arial"/>
          <w:b/>
        </w:rPr>
      </w:pPr>
      <w:r w:rsidRPr="00BD53F6">
        <w:rPr>
          <w:rFonts w:ascii="Arial" w:eastAsia="Arial" w:hAnsi="Arial" w:cs="Arial"/>
        </w:rPr>
        <w:lastRenderedPageBreak/>
        <w:t xml:space="preserve">En mérito de lo expuesto,  </w:t>
      </w:r>
    </w:p>
    <w:p w14:paraId="3339A85B" w14:textId="77777777" w:rsidR="00427A88" w:rsidRPr="00BD53F6" w:rsidRDefault="00427A88" w:rsidP="00427A88">
      <w:pPr>
        <w:pBdr>
          <w:top w:val="nil"/>
          <w:left w:val="nil"/>
          <w:bottom w:val="nil"/>
          <w:right w:val="nil"/>
          <w:between w:val="nil"/>
        </w:pBdr>
        <w:spacing w:after="0"/>
        <w:ind w:right="48"/>
        <w:jc w:val="both"/>
        <w:rPr>
          <w:rFonts w:ascii="Arial" w:eastAsia="Arial" w:hAnsi="Arial" w:cs="Arial"/>
          <w:b/>
        </w:rPr>
      </w:pPr>
    </w:p>
    <w:p w14:paraId="45FC6CFF" w14:textId="77777777" w:rsidR="00427A88" w:rsidRPr="00BD53F6" w:rsidRDefault="00427A88" w:rsidP="00427A88">
      <w:pPr>
        <w:pBdr>
          <w:top w:val="nil"/>
          <w:left w:val="nil"/>
          <w:bottom w:val="nil"/>
          <w:right w:val="nil"/>
          <w:between w:val="nil"/>
        </w:pBdr>
        <w:spacing w:after="0"/>
        <w:ind w:right="48"/>
        <w:jc w:val="center"/>
        <w:rPr>
          <w:rFonts w:ascii="Arial" w:eastAsia="Arial" w:hAnsi="Arial" w:cs="Arial"/>
          <w:b/>
        </w:rPr>
      </w:pPr>
      <w:r w:rsidRPr="00BD53F6">
        <w:rPr>
          <w:rFonts w:ascii="Arial" w:eastAsia="Arial" w:hAnsi="Arial" w:cs="Arial"/>
          <w:b/>
        </w:rPr>
        <w:t>DISPONE</w:t>
      </w:r>
    </w:p>
    <w:p w14:paraId="7FEE467A" w14:textId="77777777" w:rsidR="00427A88" w:rsidRPr="00BD53F6" w:rsidRDefault="00427A88" w:rsidP="00427A88">
      <w:pPr>
        <w:pBdr>
          <w:top w:val="nil"/>
          <w:left w:val="nil"/>
          <w:bottom w:val="nil"/>
          <w:right w:val="nil"/>
          <w:between w:val="nil"/>
        </w:pBdr>
        <w:spacing w:after="0"/>
        <w:ind w:right="48"/>
        <w:jc w:val="both"/>
        <w:rPr>
          <w:rFonts w:ascii="Arial" w:eastAsia="Arial" w:hAnsi="Arial" w:cs="Arial"/>
          <w:b/>
        </w:rPr>
      </w:pPr>
    </w:p>
    <w:p w14:paraId="7312C056" w14:textId="77777777" w:rsidR="00427A88" w:rsidRPr="00BD53F6" w:rsidRDefault="00427A88" w:rsidP="00427A88">
      <w:pPr>
        <w:spacing w:after="0"/>
        <w:ind w:right="48"/>
        <w:jc w:val="both"/>
        <w:rPr>
          <w:rFonts w:ascii="Arial" w:eastAsia="Arial" w:hAnsi="Arial" w:cs="Arial"/>
        </w:rPr>
      </w:pPr>
      <w:r w:rsidRPr="00BD53F6">
        <w:rPr>
          <w:rFonts w:ascii="Arial" w:eastAsia="Arial" w:hAnsi="Arial" w:cs="Arial"/>
          <w:b/>
        </w:rPr>
        <w:t>ARTÍCULO PRIMERO.</w:t>
      </w:r>
      <w:r w:rsidRPr="00BD53F6">
        <w:rPr>
          <w:rFonts w:ascii="Arial" w:eastAsia="Arial" w:hAnsi="Arial" w:cs="Arial"/>
        </w:rPr>
        <w:t xml:space="preserve"> Ordenar el ARCHIVO de las actuaciones administrativas contenidas en el expediente </w:t>
      </w:r>
      <w:r>
        <w:rPr>
          <w:rFonts w:ascii="Arial" w:eastAsia="Arial" w:hAnsi="Arial" w:cs="Arial"/>
          <w:b/>
        </w:rPr>
        <w:t>SDA-03-2024-1583</w:t>
      </w:r>
      <w:r w:rsidRPr="00BD53F6">
        <w:rPr>
          <w:rFonts w:ascii="Arial" w:eastAsia="Arial" w:hAnsi="Arial" w:cs="Arial"/>
        </w:rPr>
        <w:t xml:space="preserve">, por las razones expuestas en la parte motiva del presente acto administrativo. </w:t>
      </w:r>
    </w:p>
    <w:p w14:paraId="31699390" w14:textId="77777777" w:rsidR="00427A88" w:rsidRPr="00BD53F6" w:rsidRDefault="00427A88" w:rsidP="00427A88">
      <w:pPr>
        <w:spacing w:after="0"/>
        <w:ind w:right="48"/>
        <w:jc w:val="both"/>
        <w:rPr>
          <w:rFonts w:ascii="Arial" w:eastAsia="Arial" w:hAnsi="Arial" w:cs="Arial"/>
        </w:rPr>
      </w:pPr>
    </w:p>
    <w:p w14:paraId="3A4EB994" w14:textId="77777777" w:rsidR="00427A88" w:rsidRPr="00BD53F6" w:rsidRDefault="00427A88" w:rsidP="00427A88">
      <w:pPr>
        <w:spacing w:after="0"/>
        <w:ind w:right="48"/>
        <w:jc w:val="both"/>
        <w:rPr>
          <w:rFonts w:ascii="Arial" w:eastAsia="Arial" w:hAnsi="Arial" w:cs="Arial"/>
        </w:rPr>
      </w:pPr>
      <w:r w:rsidRPr="00BD53F6">
        <w:rPr>
          <w:rFonts w:ascii="Arial" w:eastAsia="Arial" w:hAnsi="Arial" w:cs="Arial"/>
          <w:b/>
        </w:rPr>
        <w:t>ARTÍCULO SEGUNDO.</w:t>
      </w:r>
      <w:r w:rsidRPr="00BD53F6">
        <w:rPr>
          <w:rFonts w:ascii="Arial" w:eastAsia="Arial" w:hAnsi="Arial" w:cs="Arial"/>
        </w:rPr>
        <w:t xml:space="preserve"> Comunicar el presente acto administrativo a</w:t>
      </w:r>
      <w:r>
        <w:rPr>
          <w:rFonts w:ascii="Arial" w:eastAsia="Arial" w:hAnsi="Arial" w:cs="Arial"/>
        </w:rPr>
        <w:t>l</w:t>
      </w:r>
      <w:r w:rsidRPr="00BD53F6">
        <w:rPr>
          <w:rFonts w:ascii="Arial" w:eastAsia="Arial" w:hAnsi="Arial" w:cs="Arial"/>
        </w:rPr>
        <w:t xml:space="preserve"> </w:t>
      </w:r>
      <w:r>
        <w:rPr>
          <w:rFonts w:ascii="Arial" w:eastAsia="Arial" w:hAnsi="Arial" w:cs="Arial"/>
        </w:rPr>
        <w:t>DIRECCION DE SANIDAD POLICIA NACIONAL</w:t>
      </w:r>
      <w:r w:rsidRPr="00BD53F6">
        <w:rPr>
          <w:rFonts w:ascii="Arial" w:eastAsia="Arial" w:hAnsi="Arial" w:cs="Arial"/>
        </w:rPr>
        <w:t xml:space="preserve">, con NIT. </w:t>
      </w:r>
      <w:r>
        <w:rPr>
          <w:rFonts w:ascii="Arial" w:eastAsia="Arial" w:hAnsi="Arial" w:cs="Arial"/>
        </w:rPr>
        <w:t>830.041.314-4</w:t>
      </w:r>
      <w:r w:rsidRPr="00BD53F6">
        <w:rPr>
          <w:rFonts w:ascii="Arial" w:eastAsia="Arial" w:hAnsi="Arial" w:cs="Arial"/>
        </w:rPr>
        <w:t xml:space="preserve">, a través de su representante legal o quien haga sus veces, en la </w:t>
      </w:r>
      <w:r>
        <w:rPr>
          <w:rFonts w:ascii="Arial" w:eastAsia="Arial" w:hAnsi="Arial" w:cs="Arial"/>
        </w:rPr>
        <w:t>Calle 44 No. 50 - 51</w:t>
      </w:r>
      <w:r w:rsidRPr="00BD53F6">
        <w:rPr>
          <w:rFonts w:ascii="Arial" w:eastAsia="Arial" w:hAnsi="Arial" w:cs="Arial"/>
        </w:rPr>
        <w:t>, de la ciudad de Bogotá D.C.</w:t>
      </w:r>
    </w:p>
    <w:p w14:paraId="79323A6E" w14:textId="77777777" w:rsidR="00427A88" w:rsidRPr="00BD53F6" w:rsidRDefault="00427A88" w:rsidP="00427A88">
      <w:pPr>
        <w:spacing w:after="0"/>
        <w:ind w:right="48"/>
        <w:jc w:val="both"/>
        <w:rPr>
          <w:rFonts w:ascii="Arial" w:eastAsia="Arial" w:hAnsi="Arial" w:cs="Arial"/>
        </w:rPr>
      </w:pPr>
    </w:p>
    <w:p w14:paraId="16F87BBC" w14:textId="77777777" w:rsidR="00427A88" w:rsidRPr="00BD53F6" w:rsidRDefault="00427A88" w:rsidP="00427A88">
      <w:pPr>
        <w:spacing w:after="0"/>
        <w:ind w:right="48"/>
        <w:jc w:val="both"/>
        <w:rPr>
          <w:rFonts w:ascii="Arial" w:eastAsia="Arial" w:hAnsi="Arial" w:cs="Arial"/>
        </w:rPr>
      </w:pPr>
      <w:bookmarkStart w:id="6" w:name="_Hlk199259958"/>
      <w:r w:rsidRPr="00BD53F6">
        <w:rPr>
          <w:rFonts w:ascii="Arial" w:eastAsia="Arial" w:hAnsi="Arial" w:cs="Arial"/>
          <w:b/>
        </w:rPr>
        <w:t xml:space="preserve">ARTÍCULO TERCERO. </w:t>
      </w:r>
      <w:r w:rsidRPr="00BD53F6">
        <w:rPr>
          <w:rFonts w:ascii="Arial" w:eastAsia="Arial" w:hAnsi="Arial" w:cs="Arial"/>
        </w:rPr>
        <w:t>Remitir copia del presente acto administrativo, con los soportes de comunicación, a la Subdirección Financiera de esta Entidad, para lo de su competencia.</w:t>
      </w:r>
    </w:p>
    <w:p w14:paraId="55AF92D1" w14:textId="77777777" w:rsidR="00427A88" w:rsidRPr="00BD53F6" w:rsidRDefault="00427A88" w:rsidP="00427A88">
      <w:pPr>
        <w:spacing w:after="0"/>
        <w:ind w:right="48"/>
        <w:jc w:val="both"/>
        <w:rPr>
          <w:rFonts w:ascii="Arial" w:eastAsia="Arial" w:hAnsi="Arial" w:cs="Arial"/>
          <w:b/>
        </w:rPr>
      </w:pPr>
    </w:p>
    <w:p w14:paraId="4BA04C9E" w14:textId="77777777" w:rsidR="00427A88" w:rsidRPr="00BD53F6" w:rsidRDefault="00427A88" w:rsidP="00427A88">
      <w:pPr>
        <w:spacing w:after="0"/>
        <w:ind w:right="48"/>
        <w:jc w:val="both"/>
        <w:rPr>
          <w:rFonts w:ascii="Arial" w:eastAsia="Arial" w:hAnsi="Arial" w:cs="Arial"/>
        </w:rPr>
      </w:pPr>
      <w:r w:rsidRPr="00BD53F6">
        <w:rPr>
          <w:rFonts w:ascii="Arial" w:eastAsia="Arial" w:hAnsi="Arial" w:cs="Arial"/>
          <w:b/>
        </w:rPr>
        <w:t>ARTÍCULO CUARTO.</w:t>
      </w:r>
      <w:r w:rsidRPr="00BD53F6">
        <w:rPr>
          <w:rFonts w:ascii="Arial" w:eastAsia="Arial" w:hAnsi="Arial" w:cs="Arial"/>
        </w:rPr>
        <w:t xml:space="preserve"> Remitir el expediente </w:t>
      </w:r>
      <w:r>
        <w:rPr>
          <w:rFonts w:ascii="Arial" w:eastAsia="Arial" w:hAnsi="Arial" w:cs="Arial"/>
          <w:b/>
        </w:rPr>
        <w:t>SDA-03-2024-1583</w:t>
      </w:r>
      <w:r w:rsidRPr="00BD53F6">
        <w:rPr>
          <w:rFonts w:ascii="Arial" w:eastAsia="Arial" w:hAnsi="Arial" w:cs="Arial"/>
        </w:rPr>
        <w:t xml:space="preserve">, al grupo de expedientes de esta autoridad ambiental, a efectos de que proceda su archivo definitivo. </w:t>
      </w:r>
    </w:p>
    <w:p w14:paraId="5FA82A6E" w14:textId="77777777" w:rsidR="00427A88" w:rsidRPr="00BD53F6" w:rsidRDefault="00427A88" w:rsidP="00427A88">
      <w:pPr>
        <w:spacing w:after="0"/>
        <w:ind w:right="48"/>
        <w:jc w:val="both"/>
        <w:rPr>
          <w:rFonts w:ascii="Arial" w:eastAsia="Arial" w:hAnsi="Arial" w:cs="Arial"/>
        </w:rPr>
      </w:pPr>
    </w:p>
    <w:p w14:paraId="5170A06A" w14:textId="77777777" w:rsidR="00427A88" w:rsidRPr="00BD53F6" w:rsidRDefault="00427A88" w:rsidP="00427A88">
      <w:pPr>
        <w:spacing w:after="0"/>
        <w:ind w:right="48"/>
        <w:jc w:val="both"/>
        <w:rPr>
          <w:rFonts w:ascii="Arial" w:eastAsia="Arial" w:hAnsi="Arial" w:cs="Arial"/>
        </w:rPr>
      </w:pPr>
      <w:r w:rsidRPr="00BD53F6">
        <w:rPr>
          <w:rFonts w:ascii="Arial" w:eastAsia="Arial" w:hAnsi="Arial" w:cs="Arial"/>
          <w:b/>
        </w:rPr>
        <w:t xml:space="preserve">ARTÍCULO QUINTO. </w:t>
      </w:r>
      <w:r w:rsidRPr="00BD53F6">
        <w:rPr>
          <w:rFonts w:ascii="Arial" w:eastAsia="Arial" w:hAnsi="Arial" w:cs="Arial"/>
        </w:rPr>
        <w:t>La presente decisión no lo exonera de la aplicación de las sanciones previstas en la Ley 1333 del 21 de julio de 2009, modificada por la Ley 2387 de 2024, por cualquier infracción a la normativa ambiental, sin perjuicio de las acciones civiles y penales a que hubiere lugar.</w:t>
      </w:r>
    </w:p>
    <w:p w14:paraId="68C6F645" w14:textId="77777777" w:rsidR="00427A88" w:rsidRPr="00BD53F6" w:rsidRDefault="00427A88" w:rsidP="00427A88">
      <w:pPr>
        <w:spacing w:after="0"/>
        <w:ind w:right="48"/>
        <w:jc w:val="both"/>
        <w:rPr>
          <w:rFonts w:ascii="Arial" w:eastAsia="Arial" w:hAnsi="Arial" w:cs="Arial"/>
        </w:rPr>
      </w:pPr>
    </w:p>
    <w:p w14:paraId="33E2A742" w14:textId="77777777" w:rsidR="00427A88" w:rsidRPr="00BF04C7" w:rsidRDefault="00427A88" w:rsidP="00427A88">
      <w:pPr>
        <w:spacing w:after="0"/>
        <w:ind w:right="48"/>
        <w:jc w:val="both"/>
        <w:rPr>
          <w:rFonts w:ascii="Arial" w:eastAsia="Arial" w:hAnsi="Arial" w:cs="Arial"/>
        </w:rPr>
      </w:pPr>
      <w:r w:rsidRPr="00BD53F6">
        <w:rPr>
          <w:rFonts w:ascii="Arial" w:eastAsia="Arial" w:hAnsi="Arial" w:cs="Arial"/>
          <w:b/>
        </w:rPr>
        <w:t xml:space="preserve">ARTÍCULO SEXTO. </w:t>
      </w:r>
      <w:r w:rsidRPr="00BD53F6">
        <w:rPr>
          <w:rFonts w:ascii="Arial" w:eastAsia="Arial" w:hAnsi="Arial" w:cs="Arial"/>
        </w:rPr>
        <w:t>Contra el presente acto administrativo no procede recurso alguno de conformidad con lo dispuesto en el artículo 75 de la Ley 1437 de 2011, modificada por la Ley 2080 de 2021 - Código de Procedimiento Administrativo y de lo Contencioso Administrativo.</w:t>
      </w:r>
    </w:p>
    <w:bookmarkEnd w:id="6"/>
    <w:p w14:paraId="193761ED" w14:textId="77777777" w:rsidR="00427A88" w:rsidRPr="00BF04C7" w:rsidRDefault="00427A88" w:rsidP="00427A88">
      <w:pPr>
        <w:spacing w:after="0"/>
        <w:ind w:right="48"/>
        <w:jc w:val="both"/>
        <w:rPr>
          <w:rFonts w:ascii="Arial" w:eastAsia="Arial" w:hAnsi="Arial" w:cs="Arial"/>
        </w:rPr>
      </w:pPr>
    </w:p>
    <w:p w14:paraId="7CB4777E" w14:textId="77777777" w:rsidR="00427A88" w:rsidRPr="004C7879" w:rsidRDefault="00427A88" w:rsidP="00427A88">
      <w:pPr>
        <w:spacing w:after="0"/>
        <w:ind w:right="48"/>
        <w:jc w:val="center"/>
        <w:rPr>
          <w:rFonts w:ascii="Arial" w:eastAsia="Arial" w:hAnsi="Arial" w:cs="Arial"/>
          <w:b/>
        </w:rPr>
      </w:pPr>
      <w:r w:rsidRPr="00BF04C7">
        <w:rPr>
          <w:rFonts w:ascii="Arial" w:eastAsia="Arial" w:hAnsi="Arial" w:cs="Arial"/>
          <w:b/>
        </w:rPr>
        <w:t>COMUNÍQUESE Y CÚMPLASE.</w:t>
      </w:r>
    </w:p>
    <w:p w14:paraId="7E8E95A3" w14:textId="77777777" w:rsidR="00151297" w:rsidRDefault="00151297" w:rsidP="00855A3B">
      <w:pPr>
        <w:spacing w:after="0" w:line="240" w:lineRule="auto"/>
      </w:pPr>
    </w:p>
    <w:p w14:paraId="3F0F9396" w14:textId="77777777" w:rsidR="00855A3B" w:rsidRDefault="00855A3B" w:rsidP="00855A3B">
      <w:pPr>
        <w:spacing w:after="0" w:line="240" w:lineRule="auto"/>
        <w:sectPr w:rsidR="00855A3B" w:rsidSect="002E3169">
          <w:type w:val="continuous"/>
          <w:pgSz w:w="12240" w:h="15840" w:code="1"/>
          <w:pgMar w:top="2268" w:right="1418" w:bottom="2268" w:left="1418" w:header="0" w:footer="0" w:gutter="0"/>
          <w:cols w:space="708"/>
          <w:formProt w:val="0"/>
          <w:docGrid w:linePitch="360"/>
        </w:sectPr>
      </w:pPr>
    </w:p>
    <w:p w14:paraId="539DC79E" w14:textId="77777777" w:rsidR="007E0C89" w:rsidRPr="00D3506E" w:rsidRDefault="00000000" w:rsidP="00855A3B">
      <w:pPr>
        <w:spacing w:after="0" w:line="240" w:lineRule="auto"/>
        <w:jc w:val="center"/>
        <w:rPr>
          <w:rFonts w:ascii="Arial" w:hAnsi="Arial" w:cs="Arial"/>
          <w:sz w:val="24"/>
          <w:szCs w:val="24"/>
        </w:rPr>
      </w:pPr>
      <w:r w:rsidRPr="00D3506E">
        <w:rPr>
          <w:rFonts w:ascii="Arial" w:hAnsi="Arial" w:cs="Arial"/>
          <w:b/>
          <w:sz w:val="24"/>
          <w:szCs w:val="24"/>
        </w:rPr>
        <w:t xml:space="preserve">Dado en Bogotá a los </w:t>
      </w:r>
      <w:bookmarkStart w:id="7" w:name="dia1"/>
      <w:r w:rsidRPr="00D3506E">
        <w:rPr>
          <w:rFonts w:ascii="Arial" w:hAnsi="Arial" w:cs="Arial"/>
          <w:b/>
          <w:sz w:val="24"/>
          <w:szCs w:val="24"/>
        </w:rPr>
        <w:t>xxx</w:t>
      </w:r>
      <w:bookmarkEnd w:id="7"/>
      <w:r w:rsidRPr="00D3506E">
        <w:rPr>
          <w:rFonts w:ascii="Arial" w:hAnsi="Arial" w:cs="Arial"/>
          <w:b/>
          <w:sz w:val="24"/>
          <w:szCs w:val="24"/>
        </w:rPr>
        <w:t xml:space="preserve"> días del mes de  </w:t>
      </w:r>
      <w:bookmarkStart w:id="8" w:name="mes1"/>
      <w:r w:rsidRPr="00D3506E">
        <w:rPr>
          <w:rFonts w:ascii="Arial" w:hAnsi="Arial" w:cs="Arial"/>
          <w:b/>
          <w:sz w:val="24"/>
          <w:szCs w:val="24"/>
        </w:rPr>
        <w:t>xxxxxxx</w:t>
      </w:r>
      <w:bookmarkEnd w:id="8"/>
      <w:r w:rsidRPr="00D3506E">
        <w:rPr>
          <w:rFonts w:ascii="Arial" w:hAnsi="Arial" w:cs="Arial"/>
          <w:b/>
          <w:sz w:val="24"/>
          <w:szCs w:val="24"/>
        </w:rPr>
        <w:t xml:space="preserve"> de</w:t>
      </w:r>
      <w:r>
        <w:rPr>
          <w:rFonts w:ascii="Arial" w:hAnsi="Arial" w:cs="Arial"/>
          <w:b/>
          <w:sz w:val="24"/>
          <w:szCs w:val="24"/>
        </w:rPr>
        <w:t>l</w:t>
      </w:r>
      <w:r w:rsidRPr="00D3506E">
        <w:rPr>
          <w:rFonts w:ascii="Arial" w:hAnsi="Arial" w:cs="Arial"/>
          <w:b/>
          <w:sz w:val="24"/>
          <w:szCs w:val="24"/>
        </w:rPr>
        <w:t xml:space="preserve">  </w:t>
      </w:r>
      <w:bookmarkStart w:id="9" w:name="anio1"/>
      <w:r w:rsidRPr="00D3506E">
        <w:rPr>
          <w:rFonts w:ascii="Arial" w:hAnsi="Arial" w:cs="Arial"/>
          <w:b/>
          <w:sz w:val="24"/>
          <w:szCs w:val="24"/>
        </w:rPr>
        <w:t>xxxxx</w:t>
      </w:r>
      <w:bookmarkEnd w:id="9"/>
    </w:p>
    <w:p w14:paraId="66FFE857" w14:textId="77777777" w:rsidR="00151297" w:rsidRDefault="00151297" w:rsidP="00855A3B">
      <w:pPr>
        <w:spacing w:after="0" w:line="240" w:lineRule="auto"/>
      </w:pPr>
    </w:p>
    <w:p w14:paraId="028139AF" w14:textId="77777777" w:rsidR="00855A3B" w:rsidRDefault="00855A3B" w:rsidP="00855A3B">
      <w:pPr>
        <w:spacing w:after="0"/>
        <w:sectPr w:rsidR="00855A3B" w:rsidSect="002E3169">
          <w:type w:val="continuous"/>
          <w:pgSz w:w="12240" w:h="15840" w:code="1"/>
          <w:pgMar w:top="2268" w:right="1418" w:bottom="2268" w:left="1418" w:header="0" w:footer="0" w:gutter="0"/>
          <w:cols w:space="708"/>
          <w:docGrid w:linePitch="360"/>
        </w:sectPr>
      </w:pPr>
    </w:p>
    <w:p w14:paraId="328EAD84" w14:textId="77777777" w:rsidR="00151297" w:rsidRDefault="00000000" w:rsidP="007E0C89">
      <w:pPr>
        <w:spacing w:after="0"/>
      </w:pPr>
      <w:bookmarkStart w:id="10" w:name="gdocs_firma"/>
      <w:r>
        <w:rPr>
          <w:rFonts w:cs="Arial"/>
          <w:noProof/>
          <w:lang w:val="es-CO" w:eastAsia="es-CO"/>
        </w:rPr>
        <w:drawing>
          <wp:inline distT="0" distB="0" distL="0" distR="0" wp14:anchorId="32078DC8" wp14:editId="66D71289">
            <wp:extent cx="3238500" cy="1085850"/>
            <wp:effectExtent l="0" t="0" r="0" b="0"/>
            <wp:docPr id="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1861828" name="Imagen 1"/>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3238500" cy="1085850"/>
                    </a:xfrm>
                    <a:prstGeom prst="rect">
                      <a:avLst/>
                    </a:prstGeom>
                    <a:noFill/>
                    <a:ln>
                      <a:noFill/>
                    </a:ln>
                  </pic:spPr>
                </pic:pic>
              </a:graphicData>
            </a:graphic>
          </wp:inline>
        </w:drawing>
      </w:r>
      <w:bookmarkEnd w:id="10"/>
    </w:p>
    <w:p w14:paraId="26A36A9D" w14:textId="77777777" w:rsidR="00151297" w:rsidRDefault="00000000" w:rsidP="007E0C89">
      <w:pPr>
        <w:spacing w:after="0" w:line="240" w:lineRule="auto"/>
        <w:rPr>
          <w:rFonts w:ascii="Arial" w:hAnsi="Arial" w:cs="Arial"/>
          <w:b/>
        </w:rPr>
      </w:pPr>
      <w:bookmarkStart w:id="11" w:name="gdocs_nomfir"/>
      <w:r w:rsidRPr="00521220">
        <w:rPr>
          <w:rFonts w:ascii="Arial" w:hAnsi="Arial" w:cs="Arial"/>
          <w:b/>
        </w:rPr>
        <w:lastRenderedPageBreak/>
        <w:t>NOMBRE DEL REMITENTE</w:t>
      </w:r>
      <w:bookmarkEnd w:id="11"/>
    </w:p>
    <w:p w14:paraId="663DC25A" w14:textId="77777777" w:rsidR="007E0C89" w:rsidRDefault="00000000" w:rsidP="007E0C89">
      <w:pPr>
        <w:spacing w:after="0" w:line="240" w:lineRule="auto"/>
        <w:rPr>
          <w:rFonts w:ascii="Arial" w:hAnsi="Arial" w:cs="Arial"/>
          <w:b/>
        </w:rPr>
      </w:pPr>
      <w:bookmarkStart w:id="12" w:name="dependencia"/>
      <w:r w:rsidRPr="00521220">
        <w:rPr>
          <w:rFonts w:ascii="Arial" w:hAnsi="Arial" w:cs="Arial"/>
          <w:b/>
        </w:rPr>
        <w:t>DEPENDENCIA</w:t>
      </w:r>
      <w:bookmarkEnd w:id="12"/>
    </w:p>
    <w:p w14:paraId="6A55F52C" w14:textId="77777777" w:rsidR="00151297" w:rsidRDefault="00151297" w:rsidP="007E0C89">
      <w:pPr>
        <w:spacing w:after="0" w:line="240" w:lineRule="auto"/>
        <w:rPr>
          <w:rFonts w:ascii="Arial" w:hAnsi="Arial" w:cs="Arial"/>
          <w:b/>
        </w:rPr>
        <w:sectPr w:rsidR="00151297" w:rsidSect="002E3169">
          <w:type w:val="continuous"/>
          <w:pgSz w:w="12240" w:h="15840" w:code="1"/>
          <w:pgMar w:top="2268" w:right="1418" w:bottom="2268" w:left="1418" w:header="0" w:footer="0" w:gutter="0"/>
          <w:cols w:space="708"/>
          <w:docGrid w:linePitch="360"/>
        </w:sectPr>
      </w:pPr>
    </w:p>
    <w:p w14:paraId="7EAB8A33" w14:textId="77777777" w:rsidR="00D3506E" w:rsidRDefault="00D3506E" w:rsidP="00151297">
      <w:pPr>
        <w:spacing w:after="0" w:line="240" w:lineRule="auto"/>
        <w:rPr>
          <w:rFonts w:ascii="Arial" w:hAnsi="Arial" w:cs="Arial"/>
          <w:i/>
          <w:sz w:val="16"/>
          <w:szCs w:val="16"/>
        </w:rPr>
      </w:pPr>
    </w:p>
    <w:p w14:paraId="0E758995" w14:textId="6719D6C2" w:rsidR="007E0C89" w:rsidRDefault="00427A88" w:rsidP="00151297">
      <w:pPr>
        <w:spacing w:after="0" w:line="240" w:lineRule="auto"/>
        <w:rPr>
          <w:rFonts w:ascii="Arial" w:hAnsi="Arial" w:cs="Arial"/>
          <w:i/>
          <w:sz w:val="16"/>
          <w:szCs w:val="16"/>
        </w:rPr>
      </w:pPr>
      <w:r>
        <w:rPr>
          <w:rFonts w:ascii="Arial" w:hAnsi="Arial" w:cs="Arial"/>
          <w:i/>
          <w:sz w:val="16"/>
          <w:szCs w:val="16"/>
        </w:rPr>
        <w:t>E</w:t>
      </w:r>
      <w:r w:rsidRPr="00427A88">
        <w:rPr>
          <w:rFonts w:ascii="Arial" w:hAnsi="Arial" w:cs="Arial"/>
          <w:i/>
          <w:sz w:val="16"/>
          <w:szCs w:val="16"/>
        </w:rPr>
        <w:t>xpediente</w:t>
      </w:r>
      <w:r>
        <w:rPr>
          <w:rFonts w:ascii="Arial" w:hAnsi="Arial" w:cs="Arial"/>
          <w:i/>
          <w:sz w:val="16"/>
          <w:szCs w:val="16"/>
        </w:rPr>
        <w:t>:</w:t>
      </w:r>
      <w:r w:rsidRPr="00427A88">
        <w:rPr>
          <w:rFonts w:ascii="Arial" w:hAnsi="Arial" w:cs="Arial"/>
          <w:i/>
          <w:sz w:val="16"/>
          <w:szCs w:val="16"/>
        </w:rPr>
        <w:t xml:space="preserve"> SDA-03-2024-1583</w:t>
      </w:r>
    </w:p>
    <w:p w14:paraId="4E2BD0BA" w14:textId="77777777" w:rsidR="00151297" w:rsidRDefault="00151297" w:rsidP="00151297">
      <w:pPr>
        <w:spacing w:after="0" w:line="240" w:lineRule="auto"/>
        <w:rPr>
          <w:rFonts w:ascii="Arial" w:hAnsi="Arial" w:cs="Arial"/>
          <w:b/>
        </w:rPr>
        <w:sectPr w:rsidR="00151297" w:rsidSect="002E3169">
          <w:type w:val="continuous"/>
          <w:pgSz w:w="12240" w:h="15840" w:code="1"/>
          <w:pgMar w:top="2268" w:right="1418" w:bottom="2268" w:left="1418" w:header="0" w:footer="0" w:gutter="0"/>
          <w:cols w:space="708"/>
          <w:formProt w:val="0"/>
          <w:docGrid w:linePitch="360"/>
        </w:sectPr>
      </w:pPr>
    </w:p>
    <w:p w14:paraId="01F340DF" w14:textId="77777777" w:rsidR="00151297" w:rsidRPr="00091096" w:rsidRDefault="00000000" w:rsidP="000F3F6D">
      <w:pPr>
        <w:spacing w:after="0" w:line="240" w:lineRule="auto"/>
        <w:rPr>
          <w:rFonts w:ascii="Arial" w:hAnsi="Arial" w:cs="Arial"/>
          <w:sz w:val="20"/>
          <w:szCs w:val="20"/>
        </w:rPr>
        <w:sectPr w:rsidR="00151297" w:rsidRPr="00091096" w:rsidSect="002E3169">
          <w:type w:val="continuous"/>
          <w:pgSz w:w="12240" w:h="15840" w:code="1"/>
          <w:pgMar w:top="2268" w:right="1418" w:bottom="2268" w:left="1418" w:header="0" w:footer="0" w:gutter="0"/>
          <w:cols w:space="708"/>
          <w:docGrid w:linePitch="360"/>
        </w:sectPr>
      </w:pPr>
      <w:bookmarkStart w:id="13" w:name="word_reporte"/>
      <w:r>
        <w:rPr>
          <w:rFonts w:ascii="Arial" w:hAnsi="Arial" w:cs="Arial"/>
          <w:sz w:val="20"/>
          <w:szCs w:val="20"/>
        </w:rPr>
        <w:t xml:space="preserve"> </w:t>
      </w:r>
      <w:bookmarkEnd w:id="13"/>
    </w:p>
    <w:p w14:paraId="6C0C618F" w14:textId="77777777" w:rsidR="00151297" w:rsidRPr="00A77307" w:rsidRDefault="00151297" w:rsidP="000F3F6D">
      <w:pPr>
        <w:spacing w:after="0" w:line="240" w:lineRule="auto"/>
        <w:rPr>
          <w:rFonts w:ascii="Arial" w:hAnsi="Arial" w:cs="Arial"/>
        </w:rPr>
      </w:pPr>
    </w:p>
    <w:sectPr w:rsidR="00151297" w:rsidRPr="00A77307" w:rsidSect="002E3169">
      <w:type w:val="continuous"/>
      <w:pgSz w:w="12240" w:h="15840" w:code="1"/>
      <w:pgMar w:top="2268" w:right="1418" w:bottom="2268" w:left="1418" w:header="0" w:footer="0"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51F017" w14:textId="77777777" w:rsidR="00170A1A" w:rsidRDefault="00170A1A">
      <w:pPr>
        <w:spacing w:after="0" w:line="240" w:lineRule="auto"/>
      </w:pPr>
      <w:r>
        <w:separator/>
      </w:r>
    </w:p>
  </w:endnote>
  <w:endnote w:type="continuationSeparator" w:id="0">
    <w:p w14:paraId="204DB11C" w14:textId="77777777" w:rsidR="00170A1A" w:rsidRDefault="00170A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3F904A" w14:textId="77777777" w:rsidR="00151E86" w:rsidRDefault="00000000">
    <w:pPr>
      <w:pStyle w:val="Piedepgina"/>
      <w:jc w:val="right"/>
      <w:rPr>
        <w:b/>
        <w:sz w:val="24"/>
        <w:szCs w:val="24"/>
      </w:rPr>
    </w:pPr>
    <w:r>
      <w:t xml:space="preserve">Página </w:t>
    </w:r>
    <w:r>
      <w:rPr>
        <w:b/>
        <w:sz w:val="24"/>
        <w:szCs w:val="24"/>
      </w:rPr>
      <w:fldChar w:fldCharType="begin"/>
    </w:r>
    <w:r>
      <w:rPr>
        <w:b/>
      </w:rPr>
      <w:instrText>PAGE</w:instrText>
    </w:r>
    <w:r>
      <w:rPr>
        <w:b/>
        <w:sz w:val="24"/>
        <w:szCs w:val="24"/>
      </w:rPr>
      <w:fldChar w:fldCharType="separate"/>
    </w:r>
    <w:r>
      <w:rPr>
        <w:b/>
        <w:noProof/>
      </w:rPr>
      <w:t>1</w:t>
    </w:r>
    <w:r>
      <w:rPr>
        <w:b/>
        <w:sz w:val="24"/>
        <w:szCs w:val="24"/>
      </w:rPr>
      <w:fldChar w:fldCharType="end"/>
    </w:r>
    <w:r>
      <w:t xml:space="preserve"> de </w:t>
    </w:r>
    <w:r>
      <w:rPr>
        <w:b/>
        <w:sz w:val="24"/>
        <w:szCs w:val="24"/>
      </w:rPr>
      <w:fldChar w:fldCharType="begin"/>
    </w:r>
    <w:r>
      <w:rPr>
        <w:b/>
      </w:rPr>
      <w:instrText>NUMPAGES</w:instrText>
    </w:r>
    <w:r>
      <w:rPr>
        <w:b/>
        <w:sz w:val="24"/>
        <w:szCs w:val="24"/>
      </w:rPr>
      <w:fldChar w:fldCharType="separate"/>
    </w:r>
    <w:r>
      <w:rPr>
        <w:b/>
        <w:noProof/>
      </w:rPr>
      <w:t>1</w:t>
    </w:r>
    <w:r>
      <w:rPr>
        <w:b/>
        <w:sz w:val="24"/>
        <w:szCs w:val="24"/>
      </w:rPr>
      <w:fldChar w:fldCharType="end"/>
    </w:r>
  </w:p>
  <w:p w14:paraId="328F4E0F" w14:textId="77777777" w:rsidR="00151297" w:rsidRDefault="00151297" w:rsidP="004A586C">
    <w:pPr>
      <w:pStyle w:val="Piedepgina"/>
      <w:ind w:left="-1134"/>
      <w:jc w:val="center"/>
    </w:pPr>
    <w:bookmarkStart w:id="3" w:name="word_fin"/>
  </w:p>
  <w:tbl>
    <w:tblPr>
      <w:tblW w:w="9384" w:type="dxa"/>
      <w:tblLayout w:type="fixed"/>
      <w:tblLook w:val="01E0" w:firstRow="1" w:lastRow="1" w:firstColumn="1" w:lastColumn="1" w:noHBand="0" w:noVBand="0"/>
    </w:tblPr>
    <w:tblGrid>
      <w:gridCol w:w="4824"/>
      <w:gridCol w:w="4560"/>
    </w:tblGrid>
    <w:tr w:rsidR="005C76F6" w14:paraId="0D14CB4F" w14:textId="77777777">
      <w:trPr>
        <w:trHeight w:val="1320"/>
      </w:trPr>
      <w:tc>
        <w:tcPr>
          <w:tcW w:w="4824" w:type="dxa"/>
          <w:tcMar>
            <w:top w:w="0" w:type="dxa"/>
            <w:left w:w="0" w:type="dxa"/>
            <w:bottom w:w="0" w:type="dxa"/>
            <w:right w:w="0" w:type="dxa"/>
          </w:tcMar>
          <w:vAlign w:val="center"/>
        </w:tcPr>
        <w:p w14:paraId="3EB273DC" w14:textId="161E4B60" w:rsidR="005C76F6" w:rsidRDefault="00427A88">
          <w:pPr>
            <w:pStyle w:val="Normal0"/>
          </w:pPr>
          <w:r>
            <w:rPr>
              <w:noProof/>
            </w:rPr>
            <w:drawing>
              <wp:inline distT="0" distB="0" distL="0" distR="0" wp14:anchorId="70A758C8" wp14:editId="7BEEE042">
                <wp:extent cx="1914525" cy="733425"/>
                <wp:effectExtent l="0" t="0" r="9525" b="9525"/>
                <wp:docPr id="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14525" cy="733425"/>
                        </a:xfrm>
                        <a:prstGeom prst="rect">
                          <a:avLst/>
                        </a:prstGeom>
                        <a:noFill/>
                        <a:ln>
                          <a:noFill/>
                        </a:ln>
                      </pic:spPr>
                    </pic:pic>
                  </a:graphicData>
                </a:graphic>
              </wp:inline>
            </w:drawing>
          </w:r>
        </w:p>
      </w:tc>
      <w:tc>
        <w:tcPr>
          <w:tcW w:w="4560" w:type="dxa"/>
          <w:tcMar>
            <w:top w:w="0" w:type="dxa"/>
            <w:left w:w="0" w:type="dxa"/>
            <w:bottom w:w="0" w:type="dxa"/>
            <w:right w:w="0" w:type="dxa"/>
          </w:tcMar>
          <w:vAlign w:val="center"/>
        </w:tcPr>
        <w:p w14:paraId="5F1393AA" w14:textId="4E62BE9F" w:rsidR="005C76F6" w:rsidRDefault="00427A88">
          <w:pPr>
            <w:pStyle w:val="Normal0"/>
            <w:jc w:val="right"/>
          </w:pPr>
          <w:r>
            <w:rPr>
              <w:noProof/>
            </w:rPr>
            <w:drawing>
              <wp:inline distT="0" distB="0" distL="0" distR="0" wp14:anchorId="5F05F3A1" wp14:editId="4F6AC70B">
                <wp:extent cx="1581150" cy="809625"/>
                <wp:effectExtent l="0" t="0" r="0" b="9525"/>
                <wp:docPr id="698608557"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81150" cy="809625"/>
                        </a:xfrm>
                        <a:prstGeom prst="rect">
                          <a:avLst/>
                        </a:prstGeom>
                        <a:noFill/>
                        <a:ln>
                          <a:noFill/>
                        </a:ln>
                      </pic:spPr>
                    </pic:pic>
                  </a:graphicData>
                </a:graphic>
              </wp:inline>
            </w:drawing>
          </w:r>
        </w:p>
      </w:tc>
    </w:tr>
    <w:bookmarkEnd w:id="3"/>
  </w:tbl>
  <w:p w14:paraId="71C85469" w14:textId="77777777" w:rsidR="005C76F6" w:rsidRDefault="005C76F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4B7B4B" w14:textId="77777777" w:rsidR="00170A1A" w:rsidRDefault="00170A1A">
      <w:pPr>
        <w:spacing w:after="0" w:line="240" w:lineRule="auto"/>
      </w:pPr>
      <w:r>
        <w:separator/>
      </w:r>
    </w:p>
  </w:footnote>
  <w:footnote w:type="continuationSeparator" w:id="0">
    <w:p w14:paraId="5EC03200" w14:textId="77777777" w:rsidR="00170A1A" w:rsidRDefault="00170A1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698068" w14:textId="77777777" w:rsidR="00855A3B" w:rsidRDefault="00855A3B" w:rsidP="00151297">
    <w:pPr>
      <w:pStyle w:val="Encabezado"/>
      <w:jc w:val="center"/>
      <w:rPr>
        <w:noProof/>
        <w:lang w:eastAsia="es-CO"/>
      </w:rPr>
    </w:pPr>
    <w:bookmarkStart w:id="0" w:name="word_ini"/>
  </w:p>
  <w:tbl>
    <w:tblPr>
      <w:tblW w:w="9406" w:type="dxa"/>
      <w:tblLayout w:type="fixed"/>
      <w:tblLook w:val="01E0" w:firstRow="1" w:lastRow="1" w:firstColumn="1" w:lastColumn="1" w:noHBand="0" w:noVBand="0"/>
    </w:tblPr>
    <w:tblGrid>
      <w:gridCol w:w="9406"/>
    </w:tblGrid>
    <w:tr w:rsidR="005C76F6" w14:paraId="7CFCB6CF" w14:textId="77777777">
      <w:tc>
        <w:tcPr>
          <w:tcW w:w="9406" w:type="dxa"/>
          <w:tcMar>
            <w:top w:w="160" w:type="dxa"/>
            <w:left w:w="0" w:type="dxa"/>
            <w:bottom w:w="0" w:type="dxa"/>
            <w:right w:w="0" w:type="dxa"/>
          </w:tcMar>
        </w:tcPr>
        <w:p w14:paraId="0E7015B0" w14:textId="43B0C9FA" w:rsidR="005C76F6" w:rsidRDefault="00427A88">
          <w:pPr>
            <w:pStyle w:val="Normal1"/>
            <w:jc w:val="center"/>
          </w:pPr>
          <w:r>
            <w:rPr>
              <w:noProof/>
            </w:rPr>
            <w:drawing>
              <wp:inline distT="0" distB="0" distL="0" distR="0" wp14:anchorId="630FCFE4" wp14:editId="48D58DE1">
                <wp:extent cx="2476500" cy="762000"/>
                <wp:effectExtent l="0" t="0" r="0" b="0"/>
                <wp:docPr id="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76500" cy="762000"/>
                        </a:xfrm>
                        <a:prstGeom prst="rect">
                          <a:avLst/>
                        </a:prstGeom>
                        <a:noFill/>
                        <a:ln>
                          <a:noFill/>
                        </a:ln>
                      </pic:spPr>
                    </pic:pic>
                  </a:graphicData>
                </a:graphic>
              </wp:inline>
            </w:drawing>
          </w:r>
        </w:p>
      </w:tc>
    </w:tr>
    <w:bookmarkEnd w:id="0"/>
  </w:tbl>
  <w:p w14:paraId="05FE140C" w14:textId="77777777" w:rsidR="005C76F6" w:rsidRDefault="005C76F6"/>
  <w:p w14:paraId="7F53B2BF" w14:textId="77777777" w:rsidR="005433B0" w:rsidRDefault="005433B0" w:rsidP="00151297">
    <w:pPr>
      <w:pStyle w:val="Encabezado"/>
      <w:jc w:val="center"/>
      <w:rPr>
        <w:noProof/>
        <w:lang w:eastAsia="es-CO"/>
      </w:rPr>
    </w:pPr>
  </w:p>
  <w:p w14:paraId="48FD57E6" w14:textId="77777777" w:rsidR="00855A3B" w:rsidRDefault="00000000" w:rsidP="00855A3B">
    <w:pPr>
      <w:spacing w:after="0" w:line="240" w:lineRule="auto"/>
      <w:jc w:val="center"/>
      <w:rPr>
        <w:rFonts w:ascii="Arial" w:hAnsi="Arial" w:cs="Arial"/>
        <w:b/>
      </w:rPr>
    </w:pPr>
    <w:bookmarkStart w:id="1" w:name="Tipo_Documento"/>
    <w:r w:rsidRPr="00721654">
      <w:rPr>
        <w:rFonts w:ascii="Arial" w:hAnsi="Arial" w:cs="Arial"/>
        <w:b/>
      </w:rPr>
      <w:t>Auto</w:t>
    </w:r>
    <w:bookmarkEnd w:id="1"/>
    <w:r w:rsidRPr="00721654">
      <w:rPr>
        <w:rFonts w:ascii="Arial" w:hAnsi="Arial" w:cs="Arial"/>
        <w:b/>
      </w:rPr>
      <w:t xml:space="preserve"> No. </w:t>
    </w:r>
    <w:bookmarkStart w:id="2" w:name="Serie"/>
    <w:r w:rsidRPr="00721654">
      <w:rPr>
        <w:rFonts w:ascii="Arial" w:hAnsi="Arial" w:cs="Arial"/>
        <w:b/>
        <w:u w:val="single"/>
      </w:rPr>
      <w:t>Xxxxxxxx</w:t>
    </w:r>
    <w:bookmarkEnd w:id="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B6008B9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num w:numId="1" w16cid:durableId="9712546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forms" w:enforcement="1" w:cryptProviderType="rsaAES" w:cryptAlgorithmClass="hash" w:cryptAlgorithmType="typeAny" w:cryptAlgorithmSid="14" w:cryptSpinCount="100000" w:hash="K9xGsCs6xuXSiLG/ENVCOE9cernfdvzPZ9aVQHHXNEBdUe28mQskOCKjDrLRhXdh0gK96m/iyKYo6qtAWp05RA==" w:salt="C5VKEaWpMmoYcp5UUZhihA=="/>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76F6"/>
    <w:rsid w:val="00091096"/>
    <w:rsid w:val="000F3F6D"/>
    <w:rsid w:val="00151297"/>
    <w:rsid w:val="00151E86"/>
    <w:rsid w:val="00170A1A"/>
    <w:rsid w:val="00427A88"/>
    <w:rsid w:val="00454FDF"/>
    <w:rsid w:val="004A586C"/>
    <w:rsid w:val="00521220"/>
    <w:rsid w:val="005433B0"/>
    <w:rsid w:val="005C76F6"/>
    <w:rsid w:val="006466BF"/>
    <w:rsid w:val="006A57A7"/>
    <w:rsid w:val="00721654"/>
    <w:rsid w:val="007E0C89"/>
    <w:rsid w:val="00855A3B"/>
    <w:rsid w:val="00A77307"/>
    <w:rsid w:val="00D3506E"/>
  </w:rsids>
  <m:mathPr>
    <m:mathFont m:val="Cambria Math"/>
    <m:brkBin m:val="before"/>
    <m:brkBinSub m:val="--"/>
    <m:smallFrac m:val="0"/>
    <m:dispDef/>
    <m:lMargin m:val="0"/>
    <m:rMargin m:val="0"/>
    <m:defJc m:val="centerGroup"/>
    <m:wrapRight/>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A26390"/>
  <w15:docId w15:val="{2799235E-5756-49EC-8581-F5E20537BF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51297"/>
    <w:pPr>
      <w:spacing w:after="200" w:line="276" w:lineRule="auto"/>
    </w:pPr>
    <w:rPr>
      <w:sz w:val="22"/>
      <w:szCs w:val="22"/>
      <w:lang w:val="es-ES"/>
    </w:rPr>
  </w:style>
  <w:style w:type="paragraph" w:styleId="Ttulo4">
    <w:name w:val="heading 4"/>
    <w:basedOn w:val="Normal"/>
    <w:next w:val="Normal"/>
    <w:link w:val="Ttulo4Car"/>
    <w:uiPriority w:val="9"/>
    <w:unhideWhenUsed/>
    <w:qFormat/>
    <w:rsid w:val="00427A88"/>
    <w:pPr>
      <w:keepNext/>
      <w:keepLines/>
      <w:spacing w:before="80" w:after="40" w:line="278" w:lineRule="auto"/>
      <w:outlineLvl w:val="3"/>
    </w:pPr>
    <w:rPr>
      <w:rFonts w:asciiTheme="minorHAnsi" w:eastAsiaTheme="majorEastAsia" w:hAnsiTheme="minorHAnsi" w:cstheme="majorBidi"/>
      <w:i/>
      <w:iCs/>
      <w:color w:val="2E74B5" w:themeColor="accent1" w:themeShade="BF"/>
      <w:kern w:val="2"/>
      <w:sz w:val="24"/>
      <w:szCs w:val="24"/>
      <w14:ligatures w14:val="standardContextua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151297"/>
    <w:pPr>
      <w:tabs>
        <w:tab w:val="center" w:pos="4419"/>
        <w:tab w:val="right" w:pos="8838"/>
      </w:tabs>
      <w:spacing w:after="0" w:line="240" w:lineRule="auto"/>
    </w:pPr>
    <w:rPr>
      <w:lang w:val="es-CO"/>
    </w:rPr>
  </w:style>
  <w:style w:type="character" w:customStyle="1" w:styleId="EncabezadoCar">
    <w:name w:val="Encabezado Car"/>
    <w:basedOn w:val="Fuentedeprrafopredeter"/>
    <w:link w:val="Encabezado"/>
    <w:uiPriority w:val="99"/>
    <w:rsid w:val="00151297"/>
  </w:style>
  <w:style w:type="paragraph" w:styleId="Piedepgina">
    <w:name w:val="footer"/>
    <w:basedOn w:val="Normal"/>
    <w:link w:val="PiedepginaCar"/>
    <w:uiPriority w:val="99"/>
    <w:unhideWhenUsed/>
    <w:rsid w:val="00151297"/>
    <w:pPr>
      <w:tabs>
        <w:tab w:val="center" w:pos="4419"/>
        <w:tab w:val="right" w:pos="8838"/>
      </w:tabs>
      <w:spacing w:after="0" w:line="240" w:lineRule="auto"/>
    </w:pPr>
    <w:rPr>
      <w:lang w:val="es-CO"/>
    </w:rPr>
  </w:style>
  <w:style w:type="character" w:customStyle="1" w:styleId="PiedepginaCar">
    <w:name w:val="Pie de página Car"/>
    <w:basedOn w:val="Fuentedeprrafopredeter"/>
    <w:link w:val="Piedepgina"/>
    <w:uiPriority w:val="99"/>
    <w:rsid w:val="00151297"/>
  </w:style>
  <w:style w:type="paragraph" w:styleId="Textodeglobo">
    <w:name w:val="Balloon Text"/>
    <w:basedOn w:val="Normal"/>
    <w:link w:val="TextodegloboCar"/>
    <w:uiPriority w:val="99"/>
    <w:semiHidden/>
    <w:unhideWhenUsed/>
    <w:rsid w:val="00151297"/>
    <w:pPr>
      <w:spacing w:after="0" w:line="240" w:lineRule="auto"/>
    </w:pPr>
    <w:rPr>
      <w:rFonts w:ascii="Tahoma" w:hAnsi="Tahoma"/>
      <w:sz w:val="16"/>
      <w:szCs w:val="16"/>
    </w:rPr>
  </w:style>
  <w:style w:type="character" w:customStyle="1" w:styleId="TextodegloboCar">
    <w:name w:val="Texto de globo Car"/>
    <w:link w:val="Textodeglobo"/>
    <w:uiPriority w:val="99"/>
    <w:semiHidden/>
    <w:rsid w:val="00151297"/>
    <w:rPr>
      <w:rFonts w:ascii="Tahoma" w:hAnsi="Tahoma" w:cs="Tahoma"/>
      <w:sz w:val="16"/>
      <w:szCs w:val="16"/>
    </w:rPr>
  </w:style>
  <w:style w:type="paragraph" w:customStyle="1" w:styleId="Normal0">
    <w:name w:val="Normal_0"/>
    <w:qFormat/>
    <w:rsid w:val="004B77B5"/>
    <w:rPr>
      <w:rFonts w:ascii="Times New Roman" w:eastAsia="Times New Roman" w:hAnsi="Times New Roman"/>
      <w:lang w:eastAsia="zh-CN"/>
    </w:rPr>
  </w:style>
  <w:style w:type="paragraph" w:customStyle="1" w:styleId="Normal1">
    <w:name w:val="Normal_1"/>
    <w:qFormat/>
    <w:rsid w:val="004B77B5"/>
    <w:rPr>
      <w:rFonts w:ascii="Times New Roman" w:eastAsia="Times New Roman" w:hAnsi="Times New Roman"/>
      <w:lang w:eastAsia="zh-CN"/>
    </w:rPr>
  </w:style>
  <w:style w:type="character" w:customStyle="1" w:styleId="Ttulo4Car">
    <w:name w:val="Título 4 Car"/>
    <w:basedOn w:val="Fuentedeprrafopredeter"/>
    <w:link w:val="Ttulo4"/>
    <w:uiPriority w:val="9"/>
    <w:rsid w:val="00427A88"/>
    <w:rPr>
      <w:rFonts w:asciiTheme="minorHAnsi" w:eastAsiaTheme="majorEastAsia" w:hAnsiTheme="minorHAnsi" w:cstheme="majorBidi"/>
      <w:i/>
      <w:iCs/>
      <w:color w:val="2E74B5" w:themeColor="accent1" w:themeShade="BF"/>
      <w:kern w:val="2"/>
      <w:sz w:val="24"/>
      <w:szCs w:val="24"/>
      <w:lang w:val="es-E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4.png"/></Relationships>
</file>

<file path=word/_rels/foot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2055</Words>
  <Characters>11304</Characters>
  <Application>Microsoft Office Word</Application>
  <DocSecurity>0</DocSecurity>
  <Lines>94</Lines>
  <Paragraphs>26</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13333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Consultoria5</dc:creator>
  <cp:lastModifiedBy>EDWARD LEONARDO GUEVARA GOMEZ</cp:lastModifiedBy>
  <cp:revision>2</cp:revision>
  <dcterms:created xsi:type="dcterms:W3CDTF">2025-07-10T04:33:00Z</dcterms:created>
  <dcterms:modified xsi:type="dcterms:W3CDTF">2025-07-10T04:33:00Z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dtpl">
    <vt:lpwstr>1579552382807</vt:lpwstr>
  </property>
</Properties>
</file>